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095D" w14:textId="64492073" w:rsidR="00E045C4" w:rsidRDefault="003D38AC" w:rsidP="003D38AC">
      <w:pPr>
        <w:jc w:val="center"/>
        <w:rPr>
          <w:sz w:val="36"/>
          <w:szCs w:val="36"/>
        </w:rPr>
      </w:pPr>
      <w:r>
        <w:rPr>
          <w:sz w:val="36"/>
          <w:szCs w:val="36"/>
        </w:rPr>
        <w:t>NexION</w:t>
      </w:r>
      <w:r w:rsidR="006F7D28">
        <w:rPr>
          <w:rFonts w:hint="eastAsia"/>
          <w:sz w:val="36"/>
          <w:szCs w:val="36"/>
        </w:rPr>
        <w:t xml:space="preserve"> </w:t>
      </w:r>
      <w:r w:rsidR="003A35B1">
        <w:rPr>
          <w:sz w:val="36"/>
          <w:szCs w:val="36"/>
        </w:rPr>
        <w:t>2000</w:t>
      </w:r>
      <w:r w:rsidRPr="003D38AC">
        <w:rPr>
          <w:sz w:val="36"/>
          <w:szCs w:val="36"/>
        </w:rPr>
        <w:t xml:space="preserve"> </w:t>
      </w:r>
      <w:r w:rsidR="00403EF1">
        <w:rPr>
          <w:rFonts w:hint="eastAsia"/>
          <w:sz w:val="36"/>
          <w:szCs w:val="36"/>
        </w:rPr>
        <w:t>型</w:t>
      </w:r>
      <w:r w:rsidRPr="003D38AC">
        <w:rPr>
          <w:sz w:val="36"/>
          <w:szCs w:val="36"/>
        </w:rPr>
        <w:t>ICP-MS</w:t>
      </w:r>
      <w:r w:rsidR="00403EF1">
        <w:rPr>
          <w:rFonts w:hint="eastAsia"/>
          <w:sz w:val="36"/>
          <w:szCs w:val="36"/>
        </w:rPr>
        <w:t>操作规程</w:t>
      </w:r>
    </w:p>
    <w:p w14:paraId="21112B06" w14:textId="77777777" w:rsidR="003D38AC" w:rsidRDefault="006F7D28" w:rsidP="006F7D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 w:rsidRPr="006F7D28">
        <w:rPr>
          <w:rFonts w:hint="eastAsia"/>
          <w:sz w:val="28"/>
          <w:szCs w:val="28"/>
        </w:rPr>
        <w:t>仪器组成与适用范围</w:t>
      </w:r>
    </w:p>
    <w:p w14:paraId="2AAC50EF" w14:textId="0C6F99D8" w:rsidR="006F7D28" w:rsidRDefault="006F7D28" w:rsidP="006F7D28">
      <w:pPr>
        <w:ind w:firstLineChars="100" w:firstLine="280"/>
        <w:jc w:val="left"/>
        <w:rPr>
          <w:sz w:val="28"/>
          <w:szCs w:val="28"/>
        </w:rPr>
      </w:pPr>
      <w:r w:rsidRPr="006F7D28">
        <w:rPr>
          <w:sz w:val="28"/>
          <w:szCs w:val="28"/>
        </w:rPr>
        <w:t>PerkinElmer</w:t>
      </w:r>
      <w:r w:rsidR="00B36012">
        <w:rPr>
          <w:rFonts w:hint="eastAsia"/>
          <w:sz w:val="28"/>
          <w:szCs w:val="28"/>
        </w:rPr>
        <w:t xml:space="preserve"> </w:t>
      </w:r>
      <w:r w:rsidR="00B36012" w:rsidRPr="00B36012">
        <w:rPr>
          <w:sz w:val="28"/>
          <w:szCs w:val="28"/>
        </w:rPr>
        <w:t>NexION</w:t>
      </w:r>
      <w:r w:rsidR="00B36012" w:rsidRPr="00B36012">
        <w:rPr>
          <w:rFonts w:hint="eastAsia"/>
          <w:sz w:val="28"/>
          <w:szCs w:val="28"/>
        </w:rPr>
        <w:t xml:space="preserve"> </w:t>
      </w:r>
      <w:r w:rsidR="003A35B1">
        <w:rPr>
          <w:sz w:val="28"/>
          <w:szCs w:val="28"/>
        </w:rPr>
        <w:t>2000</w:t>
      </w:r>
      <w:r w:rsidR="00B36012" w:rsidRPr="00B36012">
        <w:rPr>
          <w:rFonts w:hint="eastAsia"/>
          <w:sz w:val="28"/>
          <w:szCs w:val="28"/>
        </w:rPr>
        <w:t>型</w:t>
      </w:r>
      <w:r w:rsidR="00B36012">
        <w:rPr>
          <w:rFonts w:hint="eastAsia"/>
          <w:sz w:val="28"/>
          <w:szCs w:val="28"/>
        </w:rPr>
        <w:t>电感耦合等离子体</w:t>
      </w:r>
      <w:r w:rsidR="00B36012">
        <w:rPr>
          <w:rFonts w:hint="eastAsia"/>
          <w:sz w:val="28"/>
          <w:szCs w:val="28"/>
        </w:rPr>
        <w:t>-</w:t>
      </w:r>
      <w:r w:rsidR="00B36012">
        <w:rPr>
          <w:rFonts w:hint="eastAsia"/>
          <w:sz w:val="28"/>
          <w:szCs w:val="28"/>
        </w:rPr>
        <w:t>质谱仪（</w:t>
      </w:r>
      <w:r w:rsidR="00B36012">
        <w:rPr>
          <w:rFonts w:hint="eastAsia"/>
          <w:sz w:val="28"/>
          <w:szCs w:val="28"/>
        </w:rPr>
        <w:t>ICP-MS</w:t>
      </w:r>
      <w:r w:rsidR="00B36012">
        <w:rPr>
          <w:rFonts w:hint="eastAsia"/>
          <w:sz w:val="28"/>
          <w:szCs w:val="28"/>
        </w:rPr>
        <w:t>）主要有电感耦合等离子体、四级杆质量分析器、检测器、冷却水系统、真空系统、计算机控制及数据处理系统组成。</w:t>
      </w:r>
      <w:r w:rsidR="00335D72">
        <w:rPr>
          <w:rFonts w:hint="eastAsia"/>
          <w:sz w:val="28"/>
          <w:szCs w:val="28"/>
        </w:rPr>
        <w:t>适用于元素的定性和定量分析。</w:t>
      </w:r>
    </w:p>
    <w:p w14:paraId="2FA9ACCE" w14:textId="77777777" w:rsidR="006F7D28" w:rsidRDefault="006F7D28" w:rsidP="006F7D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环境及系统要求</w:t>
      </w:r>
    </w:p>
    <w:p w14:paraId="1B57155C" w14:textId="77777777" w:rsidR="006F7D28" w:rsidRDefault="00E212D6" w:rsidP="006F7D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实验室温度应在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℃之间，相对湿度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之间，一起电源电压为（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240V</w:t>
      </w:r>
      <w:r>
        <w:rPr>
          <w:rFonts w:hint="eastAsia"/>
          <w:sz w:val="28"/>
          <w:szCs w:val="28"/>
        </w:rPr>
        <w:t>），频率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60Hz</w:t>
      </w:r>
      <w:r>
        <w:rPr>
          <w:rFonts w:hint="eastAsia"/>
          <w:sz w:val="28"/>
          <w:szCs w:val="28"/>
        </w:rPr>
        <w:t>。</w:t>
      </w:r>
    </w:p>
    <w:p w14:paraId="76DB1893" w14:textId="77777777" w:rsidR="00E769F5" w:rsidRDefault="00E769F5" w:rsidP="006F7D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高纯氩气（纯度</w:t>
      </w:r>
      <w:r>
        <w:rPr>
          <w:rFonts w:hint="eastAsia"/>
          <w:sz w:val="28"/>
          <w:szCs w:val="28"/>
        </w:rPr>
        <w:t>99.996%</w:t>
      </w:r>
      <w:r>
        <w:rPr>
          <w:rFonts w:hint="eastAsia"/>
          <w:sz w:val="28"/>
          <w:szCs w:val="28"/>
        </w:rPr>
        <w:t>以上），使用压力</w:t>
      </w:r>
      <w:r>
        <w:rPr>
          <w:rFonts w:hint="eastAsia"/>
          <w:sz w:val="28"/>
          <w:szCs w:val="28"/>
        </w:rPr>
        <w:t>85-100psi</w:t>
      </w:r>
      <w:r>
        <w:rPr>
          <w:rFonts w:hint="eastAsia"/>
          <w:sz w:val="28"/>
          <w:szCs w:val="28"/>
        </w:rPr>
        <w:t>。</w:t>
      </w:r>
    </w:p>
    <w:p w14:paraId="4E4ABB68" w14:textId="77777777" w:rsidR="00E769F5" w:rsidRPr="006F7D28" w:rsidRDefault="00E769F5" w:rsidP="006F7D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冷却水，温度</w:t>
      </w:r>
      <w:r w:rsidRPr="00E769F5">
        <w:rPr>
          <w:sz w:val="28"/>
          <w:szCs w:val="28"/>
        </w:rPr>
        <w:t>20</w:t>
      </w:r>
      <w:r w:rsidRPr="00E769F5">
        <w:rPr>
          <w:rFonts w:hint="eastAsia"/>
          <w:sz w:val="28"/>
          <w:szCs w:val="28"/>
        </w:rPr>
        <w:t>℃</w:t>
      </w:r>
      <w:r w:rsidRPr="00E769F5">
        <w:rPr>
          <w:sz w:val="28"/>
          <w:szCs w:val="28"/>
        </w:rPr>
        <w:t>± 2</w:t>
      </w:r>
      <w:r w:rsidRPr="00E769F5">
        <w:rPr>
          <w:rFonts w:hint="eastAsia"/>
          <w:sz w:val="28"/>
          <w:szCs w:val="28"/>
        </w:rPr>
        <w:t>℃，压力</w:t>
      </w:r>
      <w:r w:rsidRPr="00E769F5">
        <w:rPr>
          <w:sz w:val="28"/>
          <w:szCs w:val="28"/>
        </w:rPr>
        <w:t>45‐65 psi</w:t>
      </w:r>
      <w:r w:rsidRPr="00E769F5">
        <w:rPr>
          <w:rFonts w:hint="eastAsia"/>
          <w:sz w:val="28"/>
          <w:szCs w:val="28"/>
        </w:rPr>
        <w:t>，水量</w:t>
      </w:r>
      <w:r w:rsidRPr="00E769F5">
        <w:rPr>
          <w:sz w:val="28"/>
          <w:szCs w:val="28"/>
        </w:rPr>
        <w:t>70‐80</w:t>
      </w:r>
      <w:r w:rsidRPr="00E769F5">
        <w:rPr>
          <w:rFonts w:hint="eastAsia"/>
          <w:sz w:val="28"/>
          <w:szCs w:val="28"/>
        </w:rPr>
        <w:t>％的总体积。</w:t>
      </w:r>
    </w:p>
    <w:p w14:paraId="2404764D" w14:textId="77777777" w:rsidR="003D38AC" w:rsidRDefault="003D38AC" w:rsidP="00676942">
      <w:pPr>
        <w:pStyle w:val="a7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676942">
        <w:rPr>
          <w:rFonts w:hint="eastAsia"/>
          <w:sz w:val="28"/>
          <w:szCs w:val="28"/>
        </w:rPr>
        <w:t>仪器的准备</w:t>
      </w:r>
    </w:p>
    <w:p w14:paraId="5A3B2291" w14:textId="77777777" w:rsidR="00B00E53" w:rsidRDefault="009B7132" w:rsidP="00B00E5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3.1</w:t>
      </w:r>
      <w:r w:rsidR="003D38AC" w:rsidRPr="006F7D28">
        <w:rPr>
          <w:rFonts w:hint="eastAsia"/>
          <w:sz w:val="28"/>
          <w:szCs w:val="28"/>
        </w:rPr>
        <w:t>开机准备</w:t>
      </w:r>
    </w:p>
    <w:p w14:paraId="29A9F02A" w14:textId="77777777" w:rsidR="003D38AC" w:rsidRPr="00B00E53" w:rsidRDefault="00B00E53" w:rsidP="00B00E5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3.1.2 </w:t>
      </w:r>
      <w:r w:rsidR="003D38AC" w:rsidRPr="00B00E53">
        <w:rPr>
          <w:rFonts w:hint="eastAsia"/>
          <w:sz w:val="28"/>
          <w:szCs w:val="28"/>
        </w:rPr>
        <w:t>确认仪器供电、排风、气路（充足氩气，纯度</w:t>
      </w:r>
      <w:r w:rsidR="003D38AC" w:rsidRPr="00B00E53">
        <w:rPr>
          <w:rFonts w:hint="eastAsia"/>
          <w:sz w:val="28"/>
          <w:szCs w:val="28"/>
        </w:rPr>
        <w:t>99.996%</w:t>
      </w:r>
      <w:r w:rsidR="003D38AC" w:rsidRPr="00B00E53">
        <w:rPr>
          <w:rFonts w:hint="eastAsia"/>
          <w:sz w:val="28"/>
          <w:szCs w:val="28"/>
        </w:rPr>
        <w:t>以上，压力</w:t>
      </w:r>
      <w:r w:rsidR="003D38AC" w:rsidRPr="00B00E53">
        <w:rPr>
          <w:rFonts w:hint="eastAsia"/>
          <w:sz w:val="28"/>
          <w:szCs w:val="28"/>
        </w:rPr>
        <w:t>85-100psi</w:t>
      </w:r>
      <w:r w:rsidR="003D38AC" w:rsidRPr="00B00E53">
        <w:rPr>
          <w:rFonts w:hint="eastAsia"/>
          <w:sz w:val="28"/>
          <w:szCs w:val="28"/>
        </w:rPr>
        <w:t>）系统正常。</w:t>
      </w:r>
    </w:p>
    <w:p w14:paraId="776F4CC7" w14:textId="77777777" w:rsidR="004A2ADE" w:rsidRPr="00F93680" w:rsidRDefault="004A2ADE" w:rsidP="00F93680">
      <w:pPr>
        <w:pStyle w:val="a7"/>
        <w:numPr>
          <w:ilvl w:val="2"/>
          <w:numId w:val="9"/>
        </w:numPr>
        <w:ind w:firstLineChars="0"/>
        <w:jc w:val="left"/>
        <w:textAlignment w:val="top"/>
        <w:rPr>
          <w:sz w:val="28"/>
          <w:szCs w:val="28"/>
        </w:rPr>
      </w:pPr>
      <w:r w:rsidRPr="00F93680">
        <w:rPr>
          <w:rFonts w:hint="eastAsia"/>
          <w:sz w:val="28"/>
          <w:szCs w:val="28"/>
        </w:rPr>
        <w:t>打开电脑、显示器。</w:t>
      </w:r>
    </w:p>
    <w:p w14:paraId="03E1601D" w14:textId="77777777" w:rsidR="004A2ADE" w:rsidRPr="00F93680" w:rsidRDefault="004A2ADE" w:rsidP="00F93680">
      <w:pPr>
        <w:pStyle w:val="a7"/>
        <w:numPr>
          <w:ilvl w:val="2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F93680">
        <w:rPr>
          <w:rFonts w:hint="eastAsia"/>
          <w:sz w:val="28"/>
          <w:szCs w:val="28"/>
        </w:rPr>
        <w:t>打开</w:t>
      </w:r>
      <w:r w:rsidRPr="00F93680">
        <w:rPr>
          <w:sz w:val="28"/>
          <w:szCs w:val="28"/>
        </w:rPr>
        <w:t>NexION</w:t>
      </w:r>
      <w:r w:rsidRPr="00F93680">
        <w:rPr>
          <w:rFonts w:hint="eastAsia"/>
          <w:sz w:val="28"/>
          <w:szCs w:val="28"/>
        </w:rPr>
        <w:t>仪器开关。主机电源</w:t>
      </w:r>
      <w:r w:rsidRPr="00F93680">
        <w:rPr>
          <w:sz w:val="28"/>
          <w:szCs w:val="28"/>
        </w:rPr>
        <w:t>Instrument</w:t>
      </w:r>
      <w:r w:rsidRPr="00F93680">
        <w:rPr>
          <w:rFonts w:hint="eastAsia"/>
          <w:sz w:val="28"/>
          <w:szCs w:val="28"/>
        </w:rPr>
        <w:t>→</w:t>
      </w:r>
      <w:r w:rsidRPr="00F93680">
        <w:rPr>
          <w:sz w:val="28"/>
          <w:szCs w:val="28"/>
        </w:rPr>
        <w:t>RF</w:t>
      </w:r>
      <w:r w:rsidRPr="00F93680">
        <w:rPr>
          <w:rFonts w:hint="eastAsia"/>
          <w:sz w:val="28"/>
          <w:szCs w:val="28"/>
        </w:rPr>
        <w:t>电源</w:t>
      </w:r>
      <w:r w:rsidRPr="00F93680">
        <w:rPr>
          <w:sz w:val="28"/>
          <w:szCs w:val="28"/>
        </w:rPr>
        <w:t>RGF</w:t>
      </w:r>
      <w:r w:rsidR="00A2655D" w:rsidRPr="00F93680">
        <w:rPr>
          <w:rFonts w:hint="eastAsia"/>
          <w:sz w:val="28"/>
          <w:szCs w:val="28"/>
        </w:rPr>
        <w:t>→按下</w:t>
      </w:r>
      <w:r w:rsidR="00A2655D" w:rsidRPr="00F93680">
        <w:rPr>
          <w:sz w:val="28"/>
          <w:szCs w:val="28"/>
        </w:rPr>
        <w:t>Vacuum</w:t>
      </w:r>
      <w:r w:rsidR="00A2655D" w:rsidRPr="00F93680">
        <w:rPr>
          <w:rFonts w:hint="eastAsia"/>
          <w:sz w:val="28"/>
          <w:szCs w:val="28"/>
        </w:rPr>
        <w:t>按键大约</w:t>
      </w:r>
      <w:r w:rsidR="00A2655D" w:rsidRPr="00F93680">
        <w:rPr>
          <w:sz w:val="28"/>
          <w:szCs w:val="28"/>
        </w:rPr>
        <w:t>5</w:t>
      </w:r>
      <w:r w:rsidR="00A2655D" w:rsidRPr="00F93680">
        <w:rPr>
          <w:rFonts w:hint="eastAsia"/>
          <w:sz w:val="28"/>
          <w:szCs w:val="28"/>
        </w:rPr>
        <w:t>秒</w:t>
      </w:r>
      <w:r w:rsidRPr="00F93680">
        <w:rPr>
          <w:sz w:val="28"/>
          <w:szCs w:val="28"/>
        </w:rPr>
        <w:t xml:space="preserve"> </w:t>
      </w:r>
      <w:r w:rsidRPr="00F93680">
        <w:rPr>
          <w:rFonts w:hint="eastAsia"/>
          <w:sz w:val="28"/>
          <w:szCs w:val="28"/>
        </w:rPr>
        <w:t>。</w:t>
      </w:r>
      <w:r w:rsidR="00A2655D" w:rsidRPr="00F93680">
        <w:rPr>
          <w:rFonts w:hint="eastAsia"/>
          <w:sz w:val="28"/>
          <w:szCs w:val="28"/>
        </w:rPr>
        <w:t>10</w:t>
      </w:r>
      <w:r w:rsidR="00A2655D" w:rsidRPr="00F93680">
        <w:rPr>
          <w:rFonts w:hint="eastAsia"/>
          <w:sz w:val="28"/>
          <w:szCs w:val="28"/>
        </w:rPr>
        <w:t>分钟左右，</w:t>
      </w:r>
      <w:r w:rsidR="00A2655D" w:rsidRPr="00F93680">
        <w:rPr>
          <w:sz w:val="28"/>
          <w:szCs w:val="28"/>
        </w:rPr>
        <w:t>ICP-MS</w:t>
      </w:r>
      <w:r w:rsidR="00A2655D" w:rsidRPr="00F93680">
        <w:rPr>
          <w:rFonts w:hint="eastAsia"/>
          <w:sz w:val="28"/>
          <w:szCs w:val="28"/>
        </w:rPr>
        <w:t>主机左上角面板在绿色的</w:t>
      </w:r>
      <w:r w:rsidR="00A2655D" w:rsidRPr="00F93680">
        <w:rPr>
          <w:sz w:val="28"/>
          <w:szCs w:val="28"/>
        </w:rPr>
        <w:t>LED</w:t>
      </w:r>
      <w:r w:rsidR="00A2655D" w:rsidRPr="00F93680">
        <w:rPr>
          <w:rFonts w:hint="eastAsia"/>
          <w:sz w:val="28"/>
          <w:szCs w:val="28"/>
        </w:rPr>
        <w:t>前灯开启，指示仪器真空到达</w:t>
      </w:r>
      <w:r w:rsidR="00A2655D" w:rsidRPr="00F93680">
        <w:rPr>
          <w:sz w:val="28"/>
          <w:szCs w:val="28"/>
        </w:rPr>
        <w:t>Ready</w:t>
      </w:r>
      <w:r w:rsidR="00A2655D" w:rsidRPr="00F93680">
        <w:rPr>
          <w:rFonts w:hint="eastAsia"/>
          <w:sz w:val="28"/>
          <w:szCs w:val="28"/>
        </w:rPr>
        <w:t>状态。</w:t>
      </w:r>
    </w:p>
    <w:p w14:paraId="7830E8B6" w14:textId="77777777" w:rsidR="00FA2ACE" w:rsidRPr="00FA2ACE" w:rsidRDefault="00FA2ACE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FA2ACE">
        <w:rPr>
          <w:rFonts w:hint="eastAsia"/>
          <w:sz w:val="28"/>
          <w:szCs w:val="28"/>
        </w:rPr>
        <w:t>点火准备与点火</w:t>
      </w:r>
    </w:p>
    <w:p w14:paraId="075C8675" w14:textId="77777777" w:rsidR="00FA2ACE" w:rsidRPr="00235AD1" w:rsidRDefault="00FA2ACE" w:rsidP="00F93680">
      <w:pPr>
        <w:pStyle w:val="a7"/>
        <w:numPr>
          <w:ilvl w:val="2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235AD1">
        <w:rPr>
          <w:rFonts w:hint="eastAsia"/>
          <w:sz w:val="28"/>
          <w:szCs w:val="28"/>
        </w:rPr>
        <w:t>检查氩气。总量不低于气瓶总量的</w:t>
      </w:r>
      <w:r w:rsidRPr="00235AD1">
        <w:rPr>
          <w:sz w:val="28"/>
          <w:szCs w:val="28"/>
        </w:rPr>
        <w:t>10%</w:t>
      </w:r>
      <w:r w:rsidRPr="00235AD1">
        <w:rPr>
          <w:rFonts w:hint="eastAsia"/>
          <w:sz w:val="28"/>
          <w:szCs w:val="28"/>
        </w:rPr>
        <w:t>或者总压力不低于</w:t>
      </w:r>
      <w:r w:rsidRPr="00235AD1">
        <w:rPr>
          <w:sz w:val="28"/>
          <w:szCs w:val="28"/>
        </w:rPr>
        <w:t>90</w:t>
      </w:r>
      <w:r w:rsidRPr="00235AD1">
        <w:rPr>
          <w:rFonts w:hint="eastAsia"/>
          <w:sz w:val="28"/>
          <w:szCs w:val="28"/>
        </w:rPr>
        <w:t>—</w:t>
      </w:r>
      <w:r w:rsidRPr="00235AD1">
        <w:rPr>
          <w:sz w:val="28"/>
          <w:szCs w:val="28"/>
        </w:rPr>
        <w:t>110 psi</w:t>
      </w:r>
      <w:r w:rsidRPr="00235AD1">
        <w:rPr>
          <w:rFonts w:hint="eastAsia"/>
          <w:sz w:val="28"/>
          <w:szCs w:val="28"/>
        </w:rPr>
        <w:t>。如果需使用池技术，检查</w:t>
      </w:r>
      <w:r w:rsidRPr="00235AD1">
        <w:rPr>
          <w:sz w:val="28"/>
          <w:szCs w:val="28"/>
        </w:rPr>
        <w:t xml:space="preserve">DRC/KED </w:t>
      </w:r>
      <w:r w:rsidRPr="00235AD1">
        <w:rPr>
          <w:rFonts w:hint="eastAsia"/>
          <w:sz w:val="28"/>
          <w:szCs w:val="28"/>
        </w:rPr>
        <w:t>气体。</w:t>
      </w:r>
    </w:p>
    <w:p w14:paraId="039EDF32" w14:textId="77777777" w:rsidR="00A2655D" w:rsidRPr="00A2655D" w:rsidRDefault="00235AD1" w:rsidP="00F93680">
      <w:pPr>
        <w:pStyle w:val="a7"/>
        <w:numPr>
          <w:ilvl w:val="2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打开冷却循环水。（</w:t>
      </w:r>
      <w:r w:rsidR="00A2655D">
        <w:rPr>
          <w:rFonts w:hint="eastAsia"/>
          <w:sz w:val="28"/>
          <w:szCs w:val="28"/>
        </w:rPr>
        <w:t>循环水颜色没变化，</w:t>
      </w:r>
      <w:r w:rsidRPr="00235AD1">
        <w:rPr>
          <w:rFonts w:hint="eastAsia"/>
          <w:sz w:val="28"/>
          <w:szCs w:val="28"/>
        </w:rPr>
        <w:t>水量：</w:t>
      </w:r>
      <w:r w:rsidRPr="00235AD1">
        <w:rPr>
          <w:sz w:val="28"/>
          <w:szCs w:val="28"/>
        </w:rPr>
        <w:t>70‐80</w:t>
      </w:r>
      <w:r w:rsidRPr="00235AD1">
        <w:rPr>
          <w:rFonts w:hint="eastAsia"/>
          <w:sz w:val="28"/>
          <w:szCs w:val="28"/>
        </w:rPr>
        <w:t>％的总体积，压力：</w:t>
      </w:r>
      <w:r w:rsidRPr="00235AD1">
        <w:rPr>
          <w:sz w:val="28"/>
          <w:szCs w:val="28"/>
        </w:rPr>
        <w:t>45‐65 psi</w:t>
      </w:r>
      <w:r w:rsidRPr="00235AD1">
        <w:rPr>
          <w:rFonts w:hint="eastAsia"/>
          <w:sz w:val="28"/>
          <w:szCs w:val="28"/>
        </w:rPr>
        <w:t>，温度：</w:t>
      </w:r>
      <w:r w:rsidRPr="00235AD1">
        <w:rPr>
          <w:sz w:val="28"/>
          <w:szCs w:val="28"/>
        </w:rPr>
        <w:t>20</w:t>
      </w:r>
      <w:r w:rsidRPr="00235AD1">
        <w:rPr>
          <w:rFonts w:hint="eastAsia"/>
          <w:sz w:val="28"/>
          <w:szCs w:val="28"/>
        </w:rPr>
        <w:t>℃</w:t>
      </w:r>
      <w:r w:rsidRPr="00235AD1">
        <w:rPr>
          <w:sz w:val="28"/>
          <w:szCs w:val="28"/>
        </w:rPr>
        <w:t>± 2</w:t>
      </w:r>
      <w:r w:rsidRPr="00235AD1">
        <w:rPr>
          <w:rFonts w:hint="eastAsia"/>
          <w:sz w:val="28"/>
          <w:szCs w:val="28"/>
        </w:rPr>
        <w:t>℃）</w:t>
      </w:r>
      <w:r w:rsidR="00A2655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14:paraId="00E5267C" w14:textId="77777777" w:rsidR="00A2655D" w:rsidRDefault="00A2655D" w:rsidP="00F93680">
      <w:pPr>
        <w:pStyle w:val="a7"/>
        <w:numPr>
          <w:ilvl w:val="2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A2655D">
        <w:rPr>
          <w:rFonts w:hint="eastAsia"/>
          <w:sz w:val="28"/>
          <w:szCs w:val="28"/>
        </w:rPr>
        <w:t>电脑运行</w:t>
      </w:r>
      <w:r w:rsidRPr="00A2655D">
        <w:rPr>
          <w:sz w:val="28"/>
          <w:szCs w:val="28"/>
        </w:rPr>
        <w:t xml:space="preserve">NexION </w:t>
      </w:r>
      <w:r w:rsidRPr="004A2ADE">
        <w:rPr>
          <w:rFonts w:hint="eastAsia"/>
          <w:sz w:val="28"/>
          <w:szCs w:val="28"/>
        </w:rPr>
        <w:t>→</w:t>
      </w:r>
      <w:r w:rsidRPr="00A2655D">
        <w:rPr>
          <w:rFonts w:hint="eastAsia"/>
          <w:sz w:val="28"/>
          <w:szCs w:val="28"/>
        </w:rPr>
        <w:t>在</w:t>
      </w:r>
      <w:r w:rsidRPr="00A2655D">
        <w:rPr>
          <w:rFonts w:hint="eastAsia"/>
          <w:sz w:val="28"/>
          <w:szCs w:val="28"/>
        </w:rPr>
        <w:t xml:space="preserve"> Instrument </w:t>
      </w:r>
      <w:r w:rsidRPr="00A2655D">
        <w:rPr>
          <w:rFonts w:hint="eastAsia"/>
          <w:sz w:val="28"/>
          <w:szCs w:val="28"/>
        </w:rPr>
        <w:t>窗口检查仪器状态</w:t>
      </w:r>
      <w:r>
        <w:rPr>
          <w:rFonts w:hint="eastAsia"/>
          <w:sz w:val="28"/>
          <w:szCs w:val="28"/>
        </w:rPr>
        <w:t>。</w:t>
      </w:r>
    </w:p>
    <w:p w14:paraId="720201B1" w14:textId="77777777" w:rsidR="00235AD1" w:rsidRDefault="00235AD1" w:rsidP="00F93680">
      <w:pPr>
        <w:pStyle w:val="a7"/>
        <w:numPr>
          <w:ilvl w:val="2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235AD1">
        <w:rPr>
          <w:rFonts w:hint="eastAsia"/>
          <w:sz w:val="28"/>
          <w:szCs w:val="28"/>
        </w:rPr>
        <w:t>确认蠕动泵管完好、并且连接正常。</w:t>
      </w:r>
    </w:p>
    <w:p w14:paraId="5207C84E" w14:textId="77777777" w:rsidR="00235AD1" w:rsidRDefault="00235AD1" w:rsidP="00F93680">
      <w:pPr>
        <w:pStyle w:val="a7"/>
        <w:numPr>
          <w:ilvl w:val="2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执行</w:t>
      </w:r>
      <w:r>
        <w:rPr>
          <w:rFonts w:hint="eastAsia"/>
          <w:sz w:val="28"/>
          <w:szCs w:val="28"/>
        </w:rPr>
        <w:t>Plasma</w:t>
      </w:r>
      <w:r>
        <w:rPr>
          <w:rFonts w:hint="eastAsia"/>
          <w:sz w:val="28"/>
          <w:szCs w:val="28"/>
        </w:rPr>
        <w:t>点燃操作。</w:t>
      </w:r>
    </w:p>
    <w:p w14:paraId="0F9C3806" w14:textId="77777777" w:rsidR="0008680D" w:rsidRDefault="00235AD1" w:rsidP="00A2655D">
      <w:pPr>
        <w:pStyle w:val="Default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点燃等离子体以后，将样品管放入</w:t>
      </w:r>
      <w:r w:rsidRPr="00A2655D">
        <w:rPr>
          <w:rFonts w:asciiTheme="minorHAnsi" w:eastAsiaTheme="minorEastAsia" w:cstheme="minorBidi"/>
          <w:color w:val="auto"/>
          <w:kern w:val="2"/>
          <w:sz w:val="28"/>
          <w:szCs w:val="28"/>
        </w:rPr>
        <w:t xml:space="preserve"> 1‐5% HNO3 </w:t>
      </w:r>
      <w:r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溶液中冲洗</w:t>
      </w:r>
      <w:r w:rsidR="00A2655D" w:rsidRPr="00A2655D">
        <w:rPr>
          <w:rFonts w:hint="eastAsia"/>
          <w:sz w:val="28"/>
          <w:szCs w:val="28"/>
        </w:rPr>
        <w:t>10分钟</w:t>
      </w:r>
      <w:r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，</w:t>
      </w:r>
      <w:r w:rsidR="00802DAF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如果已经联接好自动进样器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打开</w:t>
      </w:r>
      <w:r w:rsidR="00A2655D" w:rsidRPr="00A2655D">
        <w:rPr>
          <w:rFonts w:asciiTheme="minorHAnsi" w:eastAsiaTheme="minorEastAsia" w:cstheme="minorBidi"/>
          <w:color w:val="auto"/>
          <w:kern w:val="2"/>
          <w:sz w:val="28"/>
          <w:szCs w:val="28"/>
        </w:rPr>
        <w:t>NexION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软件，进入</w:t>
      </w:r>
      <w:r w:rsidR="00A2655D" w:rsidRPr="00A2655D">
        <w:rPr>
          <w:rFonts w:asciiTheme="minorHAnsi" w:eastAsiaTheme="minorEastAsia" w:cstheme="minorBidi"/>
          <w:color w:val="auto"/>
          <w:kern w:val="2"/>
          <w:sz w:val="28"/>
          <w:szCs w:val="28"/>
        </w:rPr>
        <w:t xml:space="preserve">Device </w:t>
      </w:r>
      <w:r w:rsidR="00A2655D" w:rsidRPr="004A2ADE">
        <w:rPr>
          <w:rFonts w:hint="eastAsia"/>
          <w:sz w:val="28"/>
          <w:szCs w:val="28"/>
        </w:rPr>
        <w:t>→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Autosampler</w:t>
      </w:r>
      <w:r w:rsidR="00A2655D" w:rsidRPr="004A2ADE">
        <w:rPr>
          <w:rFonts w:hint="eastAsia"/>
          <w:sz w:val="28"/>
          <w:szCs w:val="28"/>
        </w:rPr>
        <w:t>→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Autosampler Type, Tray Name 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确认</w:t>
      </w:r>
      <w:r w:rsidR="00A2655D" w:rsidRPr="004A2ADE">
        <w:rPr>
          <w:rFonts w:hint="eastAsia"/>
          <w:sz w:val="28"/>
          <w:szCs w:val="28"/>
        </w:rPr>
        <w:t>→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Initialize </w:t>
      </w:r>
      <w:r w:rsidR="00A2655D" w:rsidRPr="00A2655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测试自动进样器是否正常。</w:t>
      </w:r>
    </w:p>
    <w:p w14:paraId="771DEFEE" w14:textId="77777777" w:rsidR="001970C0" w:rsidRDefault="0008680D" w:rsidP="00F93680">
      <w:pPr>
        <w:pStyle w:val="Default"/>
        <w:numPr>
          <w:ilvl w:val="0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08680D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仪器日常性能检查和优化</w:t>
      </w:r>
    </w:p>
    <w:p w14:paraId="528A6EAD" w14:textId="77777777" w:rsidR="001970C0" w:rsidRDefault="001970C0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按步骤点燃等离子体，稳定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 xml:space="preserve">10 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分钟以上。</w:t>
      </w:r>
    </w:p>
    <w:p w14:paraId="23C4CE5F" w14:textId="77777777" w:rsidR="001970C0" w:rsidRDefault="001970C0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吸入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 xml:space="preserve">1 ppb Setup 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溶液（货号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>N8145051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，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>1 ppb Li, Be, Mg,Fe, In, Ce, Pb, U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），确认溶液进入到雾化室，并且稳定。</w:t>
      </w:r>
    </w:p>
    <w:p w14:paraId="502DDF16" w14:textId="77777777" w:rsidR="000E140F" w:rsidRPr="001970C0" w:rsidRDefault="001970C0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单击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SmartTune ,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选择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SmartTune Manual</w:t>
      </w:r>
      <w:r w:rsidRPr="001970C0">
        <w:rPr>
          <w:rFonts w:hint="eastAsia"/>
          <w:sz w:val="28"/>
          <w:szCs w:val="28"/>
        </w:rPr>
        <w:t>→右键单击STD Performance Check→选择Quick optimize</w:t>
      </w:r>
      <w:r>
        <w:rPr>
          <w:rFonts w:hint="eastAsia"/>
          <w:sz w:val="28"/>
          <w:szCs w:val="28"/>
        </w:rPr>
        <w:t>。</w:t>
      </w:r>
    </w:p>
    <w:p w14:paraId="0AD44143" w14:textId="77777777" w:rsidR="001970C0" w:rsidRDefault="001970C0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如果结果为“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>Passed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”，结束调谐，可进行标准模式（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>STD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）样品分析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。</w:t>
      </w:r>
    </w:p>
    <w:p w14:paraId="0BD85AE5" w14:textId="77777777" w:rsidR="00C20B73" w:rsidRPr="00C20B73" w:rsidRDefault="00C20B73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如果结果为“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Failed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，则需要依次进行“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Torch alignment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”，“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Nebulizer Gas Flow STD/KED[NEB]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”，“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QID STD/DRC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”的优化，之后再选择</w:t>
      </w:r>
      <w:r w:rsidRPr="001970C0">
        <w:rPr>
          <w:rFonts w:hint="eastAsia"/>
          <w:sz w:val="28"/>
          <w:szCs w:val="28"/>
        </w:rPr>
        <w:t>Performance Check</w:t>
      </w:r>
      <w:r>
        <w:rPr>
          <w:rFonts w:hint="eastAsia"/>
          <w:sz w:val="28"/>
          <w:szCs w:val="28"/>
        </w:rPr>
        <w:t>，结果为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“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>Passed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”，结束调谐，可进行标准模式（</w:t>
      </w:r>
      <w:r w:rsidRPr="001970C0">
        <w:rPr>
          <w:rFonts w:asciiTheme="minorHAnsi" w:eastAsiaTheme="minorEastAsia" w:cstheme="minorBidi"/>
          <w:color w:val="auto"/>
          <w:kern w:val="2"/>
          <w:sz w:val="28"/>
          <w:szCs w:val="28"/>
        </w:rPr>
        <w:t>STD</w:t>
      </w:r>
      <w:r w:rsidRPr="001970C0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）样品分析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。</w:t>
      </w:r>
    </w:p>
    <w:p w14:paraId="0623B579" w14:textId="77777777" w:rsidR="000E140F" w:rsidRDefault="006F7D28" w:rsidP="00F93680">
      <w:pPr>
        <w:pStyle w:val="Default"/>
        <w:numPr>
          <w:ilvl w:val="0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样品分析和测量</w:t>
      </w:r>
    </w:p>
    <w:p w14:paraId="22F591DD" w14:textId="77777777" w:rsidR="006C2A35" w:rsidRDefault="006C2A35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lastRenderedPageBreak/>
        <w:t>新建编辑或者调用已存分析方法。</w:t>
      </w:r>
    </w:p>
    <w:p w14:paraId="41E999E3" w14:textId="77777777" w:rsidR="00FE00CF" w:rsidRDefault="00C50922" w:rsidP="00C50922">
      <w:pPr>
        <w:pStyle w:val="Default"/>
        <w:rPr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5.1.1 </w:t>
      </w:r>
      <w:r w:rsidR="0049332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单击“</w:t>
      </w:r>
      <w:r w:rsidR="0049332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Method</w:t>
      </w:r>
      <w:r w:rsidR="0049332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”进入界面。</w:t>
      </w:r>
      <w:r w:rsidR="00FE00CF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单击</w:t>
      </w:r>
      <w:r w:rsidR="00FE00CF">
        <w:rPr>
          <w:rFonts w:asciiTheme="minorHAnsi" w:eastAsiaTheme="minorEastAsia" w:cstheme="minorBidi" w:hint="eastAsia"/>
          <w:noProof/>
          <w:color w:val="auto"/>
          <w:kern w:val="2"/>
          <w:sz w:val="28"/>
          <w:szCs w:val="28"/>
        </w:rPr>
        <w:drawing>
          <wp:inline distT="0" distB="0" distL="0" distR="0" wp14:anchorId="707FA6C0" wp14:editId="6C2D1167">
            <wp:extent cx="276225" cy="2857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680"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“New Method”。</w:t>
      </w:r>
    </w:p>
    <w:p w14:paraId="39C161B2" w14:textId="77777777" w:rsidR="00C50922" w:rsidRPr="00493322" w:rsidRDefault="00C50922" w:rsidP="00C50922">
      <w:pPr>
        <w:pStyle w:val="Default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5.1.2 </w:t>
      </w:r>
      <w:r w:rsidRPr="0049332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在“</w:t>
      </w:r>
      <w:r w:rsidRPr="00493322">
        <w:rPr>
          <w:rFonts w:asciiTheme="minorHAnsi" w:eastAsiaTheme="minorEastAsia" w:cstheme="minorBidi"/>
          <w:color w:val="auto"/>
          <w:kern w:val="2"/>
          <w:sz w:val="28"/>
          <w:szCs w:val="28"/>
        </w:rPr>
        <w:t>Timing</w:t>
      </w:r>
      <w:r w:rsidRPr="0049332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”界面依次输入读数条件。</w:t>
      </w:r>
    </w:p>
    <w:p w14:paraId="4ACDC766" w14:textId="77777777" w:rsidR="00C50922" w:rsidRPr="00493322" w:rsidRDefault="00493322" w:rsidP="00493322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5.1.3 </w:t>
      </w:r>
      <w:r w:rsidRPr="00493322">
        <w:rPr>
          <w:rFonts w:hint="eastAsia"/>
          <w:sz w:val="28"/>
          <w:szCs w:val="28"/>
        </w:rPr>
        <w:t>右击分析物“</w:t>
      </w:r>
      <w:r w:rsidRPr="00493322">
        <w:rPr>
          <w:sz w:val="28"/>
          <w:szCs w:val="28"/>
        </w:rPr>
        <w:t>Analyte</w:t>
      </w:r>
      <w:r w:rsidRPr="00493322">
        <w:rPr>
          <w:rFonts w:hint="eastAsia"/>
          <w:sz w:val="28"/>
          <w:szCs w:val="28"/>
        </w:rPr>
        <w:t>（</w:t>
      </w:r>
      <w:r w:rsidRPr="00493322">
        <w:rPr>
          <w:sz w:val="28"/>
          <w:szCs w:val="28"/>
        </w:rPr>
        <w:t>*</w:t>
      </w:r>
      <w:r w:rsidRPr="00493322">
        <w:rPr>
          <w:rFonts w:hint="eastAsia"/>
          <w:sz w:val="28"/>
          <w:szCs w:val="28"/>
        </w:rPr>
        <w:t>）”栏，激活元素周期表，选择需要测定的元素。查看元素同位素，选择适当同位素。</w:t>
      </w:r>
    </w:p>
    <w:p w14:paraId="536776CF" w14:textId="77777777" w:rsidR="00493322" w:rsidRPr="00493322" w:rsidRDefault="00493322" w:rsidP="0049332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493322">
        <w:rPr>
          <w:rFonts w:hint="eastAsia"/>
          <w:sz w:val="28"/>
          <w:szCs w:val="28"/>
        </w:rPr>
        <w:t xml:space="preserve">5.1.4 </w:t>
      </w:r>
      <w:r w:rsidRPr="00493322">
        <w:rPr>
          <w:rFonts w:hint="eastAsia"/>
          <w:sz w:val="28"/>
          <w:szCs w:val="28"/>
        </w:rPr>
        <w:t>为每个同位素选择工作模式。右击“</w:t>
      </w:r>
      <w:r w:rsidRPr="00493322">
        <w:rPr>
          <w:sz w:val="28"/>
          <w:szCs w:val="28"/>
        </w:rPr>
        <w:t>mode</w:t>
      </w:r>
      <w:r w:rsidRPr="00493322">
        <w:rPr>
          <w:rFonts w:hint="eastAsia"/>
          <w:sz w:val="28"/>
          <w:szCs w:val="28"/>
        </w:rPr>
        <w:t>（</w:t>
      </w:r>
      <w:r w:rsidRPr="00493322">
        <w:rPr>
          <w:sz w:val="28"/>
          <w:szCs w:val="28"/>
        </w:rPr>
        <w:t>*</w:t>
      </w:r>
      <w:r w:rsidRPr="00493322">
        <w:rPr>
          <w:rFonts w:hint="eastAsia"/>
          <w:sz w:val="28"/>
          <w:szCs w:val="28"/>
        </w:rPr>
        <w:t>）”</w:t>
      </w:r>
      <w:r w:rsidRPr="00493322">
        <w:rPr>
          <w:rFonts w:hint="eastAsia"/>
          <w:sz w:val="28"/>
          <w:szCs w:val="28"/>
        </w:rPr>
        <w:t xml:space="preserve"> </w:t>
      </w:r>
      <w:r w:rsidRPr="00F93680">
        <w:rPr>
          <w:rFonts w:hint="eastAsia"/>
          <w:sz w:val="28"/>
          <w:szCs w:val="28"/>
        </w:rPr>
        <w:t>→</w:t>
      </w:r>
      <w:r w:rsidRPr="00493322">
        <w:rPr>
          <w:rFonts w:hint="eastAsia"/>
          <w:sz w:val="28"/>
          <w:szCs w:val="28"/>
        </w:rPr>
        <w:t>选择工作模式“</w:t>
      </w:r>
      <w:r w:rsidRPr="00493322">
        <w:rPr>
          <w:sz w:val="28"/>
          <w:szCs w:val="28"/>
        </w:rPr>
        <w:t>STD/DRC/ KED</w:t>
      </w:r>
      <w:r w:rsidRPr="00493322">
        <w:rPr>
          <w:rFonts w:hint="eastAsia"/>
          <w:sz w:val="28"/>
          <w:szCs w:val="28"/>
        </w:rPr>
        <w:t>”。</w:t>
      </w:r>
    </w:p>
    <w:p w14:paraId="4345CC79" w14:textId="77777777" w:rsidR="00493322" w:rsidRPr="00493322" w:rsidRDefault="00493322" w:rsidP="0049332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493322">
        <w:rPr>
          <w:rFonts w:hint="eastAsia"/>
          <w:sz w:val="28"/>
          <w:szCs w:val="28"/>
        </w:rPr>
        <w:t xml:space="preserve">5.1.5 </w:t>
      </w:r>
      <w:r w:rsidRPr="00493322">
        <w:rPr>
          <w:rFonts w:hint="eastAsia"/>
          <w:sz w:val="28"/>
          <w:szCs w:val="28"/>
        </w:rPr>
        <w:t>在“</w:t>
      </w:r>
      <w:r w:rsidRPr="00493322">
        <w:rPr>
          <w:sz w:val="28"/>
          <w:szCs w:val="28"/>
        </w:rPr>
        <w:t>Calibration</w:t>
      </w:r>
      <w:r w:rsidRPr="00493322">
        <w:rPr>
          <w:rFonts w:hint="eastAsia"/>
          <w:sz w:val="28"/>
          <w:szCs w:val="28"/>
        </w:rPr>
        <w:t>”</w:t>
      </w:r>
      <w:r w:rsidRPr="00493322">
        <w:rPr>
          <w:sz w:val="28"/>
          <w:szCs w:val="28"/>
        </w:rPr>
        <w:t xml:space="preserve"> </w:t>
      </w:r>
      <w:r w:rsidRPr="00493322">
        <w:rPr>
          <w:rFonts w:hint="eastAsia"/>
          <w:sz w:val="28"/>
          <w:szCs w:val="28"/>
        </w:rPr>
        <w:t>界面设定标准浓度及线性类型。</w:t>
      </w:r>
    </w:p>
    <w:p w14:paraId="67C21FA9" w14:textId="77777777" w:rsidR="00493322" w:rsidRDefault="00493322" w:rsidP="00493322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493322">
        <w:rPr>
          <w:rFonts w:hint="eastAsia"/>
          <w:sz w:val="28"/>
          <w:szCs w:val="28"/>
        </w:rPr>
        <w:t xml:space="preserve">5.1.6 </w:t>
      </w:r>
      <w:r w:rsidRPr="00493322">
        <w:rPr>
          <w:rFonts w:hint="eastAsia"/>
          <w:sz w:val="28"/>
          <w:szCs w:val="28"/>
        </w:rPr>
        <w:t>在“</w:t>
      </w:r>
      <w:r w:rsidRPr="00493322">
        <w:rPr>
          <w:sz w:val="28"/>
          <w:szCs w:val="28"/>
        </w:rPr>
        <w:t xml:space="preserve">Sampling </w:t>
      </w:r>
      <w:r w:rsidRPr="00493322">
        <w:rPr>
          <w:rFonts w:hint="eastAsia"/>
          <w:sz w:val="28"/>
          <w:szCs w:val="28"/>
        </w:rPr>
        <w:t>”下设定蠕动泵泵速。</w:t>
      </w:r>
    </w:p>
    <w:p w14:paraId="1D459134" w14:textId="77777777" w:rsidR="00493322" w:rsidRPr="00830E04" w:rsidRDefault="00830E04" w:rsidP="00493322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5.1.7 </w:t>
      </w:r>
      <w:r>
        <w:rPr>
          <w:rFonts w:hint="eastAsia"/>
          <w:sz w:val="28"/>
          <w:szCs w:val="28"/>
        </w:rPr>
        <w:t>单击“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18018DCA" wp14:editId="0EA92B1E">
            <wp:extent cx="238125" cy="2381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</w:t>
      </w:r>
      <w:r w:rsidRPr="00493322">
        <w:rPr>
          <w:rFonts w:hint="eastAsia"/>
          <w:sz w:val="28"/>
          <w:szCs w:val="28"/>
        </w:rPr>
        <w:t xml:space="preserve"> </w:t>
      </w:r>
      <w:r w:rsidRPr="00F93680"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命名并保存方法文件。</w:t>
      </w:r>
    </w:p>
    <w:p w14:paraId="10E04692" w14:textId="77777777" w:rsidR="006C2A35" w:rsidRDefault="006E0AE4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准备好标准品和待测样品。</w:t>
      </w:r>
    </w:p>
    <w:p w14:paraId="06FFF7E1" w14:textId="77777777" w:rsidR="00676421" w:rsidRDefault="00676421" w:rsidP="00F93680">
      <w:pPr>
        <w:pStyle w:val="Default"/>
        <w:numPr>
          <w:ilvl w:val="1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自动进样分析</w:t>
      </w:r>
    </w:p>
    <w:p w14:paraId="24D525FE" w14:textId="77777777" w:rsidR="00D212FE" w:rsidRDefault="00676421" w:rsidP="00676421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5.3.1 </w:t>
      </w:r>
      <w:r>
        <w:rPr>
          <w:rFonts w:hint="eastAsia"/>
          <w:sz w:val="28"/>
          <w:szCs w:val="28"/>
        </w:rPr>
        <w:t>编辑样品信息。</w:t>
      </w:r>
    </w:p>
    <w:p w14:paraId="201F3E0B" w14:textId="77777777" w:rsidR="00676421" w:rsidRDefault="00D212FE" w:rsidP="00676421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5.3.1.1 </w:t>
      </w:r>
      <w:r w:rsidR="00676421">
        <w:rPr>
          <w:rFonts w:hint="eastAsia"/>
          <w:sz w:val="28"/>
          <w:szCs w:val="28"/>
        </w:rPr>
        <w:t>单击“</w:t>
      </w:r>
      <w:r w:rsidR="00676421">
        <w:rPr>
          <w:rFonts w:hint="eastAsia"/>
          <w:sz w:val="28"/>
          <w:szCs w:val="28"/>
        </w:rPr>
        <w:t>Batch</w:t>
      </w:r>
      <w:r w:rsidR="00676421">
        <w:rPr>
          <w:rFonts w:hint="eastAsia"/>
          <w:sz w:val="28"/>
          <w:szCs w:val="28"/>
        </w:rPr>
        <w:t>”，创建样品序列。单击“</w:t>
      </w:r>
      <w:r w:rsidR="00676421">
        <w:rPr>
          <w:rFonts w:hint="eastAsia"/>
          <w:sz w:val="28"/>
          <w:szCs w:val="28"/>
        </w:rPr>
        <w:t>Sample Template</w:t>
      </w:r>
      <w:r w:rsidR="00676421">
        <w:rPr>
          <w:sz w:val="28"/>
          <w:szCs w:val="28"/>
        </w:rPr>
        <w:t>…</w:t>
      </w:r>
      <w:r w:rsidR="00676421">
        <w:rPr>
          <w:rFonts w:hint="eastAsia"/>
          <w:sz w:val="28"/>
          <w:szCs w:val="28"/>
        </w:rPr>
        <w:t>”，</w:t>
      </w:r>
      <w:r w:rsidR="00676421" w:rsidRPr="00676421">
        <w:rPr>
          <w:rFonts w:hint="eastAsia"/>
          <w:sz w:val="28"/>
          <w:szCs w:val="28"/>
        </w:rPr>
        <w:t>填写包括“</w:t>
      </w:r>
      <w:r w:rsidR="00676421" w:rsidRPr="00676421">
        <w:rPr>
          <w:sz w:val="28"/>
          <w:szCs w:val="28"/>
        </w:rPr>
        <w:t>Sample ID</w:t>
      </w:r>
      <w:r w:rsidR="00676421" w:rsidRPr="00676421">
        <w:rPr>
          <w:rFonts w:hint="eastAsia"/>
          <w:sz w:val="28"/>
          <w:szCs w:val="28"/>
        </w:rPr>
        <w:t>”、</w:t>
      </w:r>
      <w:r w:rsidR="00676421" w:rsidRPr="00676421">
        <w:rPr>
          <w:sz w:val="28"/>
          <w:szCs w:val="28"/>
        </w:rPr>
        <w:t xml:space="preserve"> </w:t>
      </w:r>
      <w:r w:rsidR="00676421" w:rsidRPr="00676421">
        <w:rPr>
          <w:rFonts w:hint="eastAsia"/>
          <w:sz w:val="28"/>
          <w:szCs w:val="28"/>
        </w:rPr>
        <w:t>“</w:t>
      </w:r>
      <w:r w:rsidR="00676421" w:rsidRPr="00676421">
        <w:rPr>
          <w:sz w:val="28"/>
          <w:szCs w:val="28"/>
        </w:rPr>
        <w:t>Auto Sampler</w:t>
      </w:r>
      <w:r w:rsidR="00676421">
        <w:rPr>
          <w:rFonts w:hint="eastAsia"/>
          <w:sz w:val="28"/>
          <w:szCs w:val="28"/>
        </w:rPr>
        <w:t xml:space="preserve"> </w:t>
      </w:r>
      <w:r w:rsidR="00676421" w:rsidRPr="00676421">
        <w:rPr>
          <w:sz w:val="28"/>
          <w:szCs w:val="28"/>
        </w:rPr>
        <w:t>Position</w:t>
      </w:r>
      <w:r w:rsidR="00676421" w:rsidRPr="00676421">
        <w:rPr>
          <w:rFonts w:hint="eastAsia"/>
          <w:sz w:val="28"/>
          <w:szCs w:val="28"/>
        </w:rPr>
        <w:t>”和“</w:t>
      </w:r>
      <w:r w:rsidR="00676421" w:rsidRPr="00676421">
        <w:rPr>
          <w:sz w:val="28"/>
          <w:szCs w:val="28"/>
        </w:rPr>
        <w:t>Range</w:t>
      </w:r>
      <w:r w:rsidR="00676421" w:rsidRPr="00676421">
        <w:rPr>
          <w:rFonts w:hint="eastAsia"/>
          <w:sz w:val="28"/>
          <w:szCs w:val="28"/>
        </w:rPr>
        <w:t>”在内的信息。</w:t>
      </w:r>
    </w:p>
    <w:p w14:paraId="699BEB62" w14:textId="77777777" w:rsidR="00D212FE" w:rsidRDefault="00D212FE" w:rsidP="00D212F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5.3.1.2 </w:t>
      </w:r>
      <w:r w:rsidRPr="00D212FE">
        <w:rPr>
          <w:rFonts w:hint="eastAsia"/>
          <w:sz w:val="28"/>
          <w:szCs w:val="28"/>
        </w:rPr>
        <w:t>右击“</w:t>
      </w:r>
      <w:r w:rsidRPr="00D212FE">
        <w:rPr>
          <w:sz w:val="28"/>
          <w:szCs w:val="28"/>
        </w:rPr>
        <w:t xml:space="preserve"> Measurement Action(*)</w:t>
      </w:r>
      <w:r w:rsidRPr="00D212FE">
        <w:rPr>
          <w:rFonts w:hint="eastAsia"/>
          <w:sz w:val="28"/>
          <w:szCs w:val="28"/>
        </w:rPr>
        <w:t>”，选择分析动作。比如“</w:t>
      </w:r>
      <w:r w:rsidRPr="00D212FE">
        <w:rPr>
          <w:sz w:val="28"/>
          <w:szCs w:val="28"/>
        </w:rPr>
        <w:t>Run Blank, Stds, and Samples</w:t>
      </w:r>
      <w:r w:rsidRPr="00D212FE">
        <w:rPr>
          <w:rFonts w:hint="eastAsia"/>
          <w:sz w:val="28"/>
          <w:szCs w:val="28"/>
        </w:rPr>
        <w:t>“和“</w:t>
      </w:r>
      <w:r w:rsidRPr="00D212FE">
        <w:rPr>
          <w:sz w:val="28"/>
          <w:szCs w:val="28"/>
        </w:rPr>
        <w:t>Run Sample</w:t>
      </w:r>
      <w:r w:rsidRPr="00D212FE">
        <w:rPr>
          <w:rFonts w:hint="eastAsia"/>
          <w:sz w:val="28"/>
          <w:szCs w:val="28"/>
        </w:rPr>
        <w:t>”。可进行列填充，选择你要填充的部分，右击，单击“</w:t>
      </w:r>
      <w:r w:rsidRPr="00D212FE">
        <w:rPr>
          <w:sz w:val="28"/>
          <w:szCs w:val="28"/>
        </w:rPr>
        <w:t>Fill Down</w:t>
      </w:r>
      <w:r w:rsidRPr="00D212FE">
        <w:rPr>
          <w:rFonts w:hint="eastAsia"/>
          <w:sz w:val="28"/>
          <w:szCs w:val="28"/>
        </w:rPr>
        <w:t>”。</w:t>
      </w:r>
    </w:p>
    <w:p w14:paraId="1DA20212" w14:textId="77777777" w:rsidR="00D212FE" w:rsidRDefault="00D212FE" w:rsidP="009E06C9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5.3.1.3</w:t>
      </w:r>
      <w:r w:rsidR="009E06C9" w:rsidRPr="009E06C9">
        <w:rPr>
          <w:rFonts w:ascii="宋体" w:eastAsia="宋体" w:cs="宋体" w:hint="eastAsia"/>
          <w:color w:val="0070C1"/>
          <w:kern w:val="0"/>
          <w:sz w:val="31"/>
          <w:szCs w:val="31"/>
        </w:rPr>
        <w:t xml:space="preserve"> </w:t>
      </w:r>
      <w:r w:rsidR="009E06C9" w:rsidRPr="009E06C9">
        <w:rPr>
          <w:rFonts w:hint="eastAsia"/>
          <w:sz w:val="28"/>
          <w:szCs w:val="28"/>
        </w:rPr>
        <w:t>右击“</w:t>
      </w:r>
      <w:r w:rsidR="009E06C9" w:rsidRPr="009E06C9">
        <w:rPr>
          <w:sz w:val="28"/>
          <w:szCs w:val="28"/>
        </w:rPr>
        <w:t>Method(*)</w:t>
      </w:r>
      <w:r w:rsidR="009E06C9" w:rsidRPr="009E06C9">
        <w:rPr>
          <w:rFonts w:hint="eastAsia"/>
          <w:sz w:val="28"/>
          <w:szCs w:val="28"/>
        </w:rPr>
        <w:t>”，选择分析方法。可进行列填充，选择你要填充的部分，右击，单击“</w:t>
      </w:r>
      <w:r w:rsidR="009E06C9" w:rsidRPr="009E06C9">
        <w:rPr>
          <w:sz w:val="28"/>
          <w:szCs w:val="28"/>
        </w:rPr>
        <w:t>Fill Down</w:t>
      </w:r>
      <w:r w:rsidR="009E06C9" w:rsidRPr="009E06C9">
        <w:rPr>
          <w:rFonts w:hint="eastAsia"/>
          <w:sz w:val="28"/>
          <w:szCs w:val="28"/>
        </w:rPr>
        <w:t>”。</w:t>
      </w:r>
    </w:p>
    <w:p w14:paraId="6B361C7E" w14:textId="77777777" w:rsidR="007A3E9F" w:rsidRDefault="007A3E9F" w:rsidP="009E06C9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5.3.2 </w:t>
      </w:r>
      <w:r>
        <w:rPr>
          <w:rFonts w:hint="eastAsia"/>
          <w:sz w:val="28"/>
          <w:szCs w:val="28"/>
        </w:rPr>
        <w:t>执行分析</w:t>
      </w:r>
    </w:p>
    <w:p w14:paraId="15EFF135" w14:textId="77777777" w:rsidR="007A3E9F" w:rsidRPr="007A3E9F" w:rsidRDefault="007A3E9F" w:rsidP="007A3E9F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Pr="007A3E9F">
        <w:rPr>
          <w:rFonts w:hint="eastAsia"/>
          <w:sz w:val="28"/>
          <w:szCs w:val="28"/>
        </w:rPr>
        <w:t>单击“</w:t>
      </w:r>
      <w:r w:rsidRPr="007A3E9F">
        <w:rPr>
          <w:sz w:val="28"/>
          <w:szCs w:val="28"/>
        </w:rPr>
        <w:t>Analyze Batch Samples</w:t>
      </w:r>
      <w:r w:rsidRPr="007A3E9F">
        <w:rPr>
          <w:rFonts w:hint="eastAsia"/>
          <w:sz w:val="28"/>
          <w:szCs w:val="28"/>
        </w:rPr>
        <w:t>”执行分析。</w:t>
      </w:r>
    </w:p>
    <w:p w14:paraId="3105333B" w14:textId="77777777" w:rsidR="006E0AE4" w:rsidRDefault="007A3E9F" w:rsidP="00B27E8A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E00CF">
        <w:rPr>
          <w:rFonts w:hint="eastAsia"/>
          <w:sz w:val="28"/>
          <w:szCs w:val="28"/>
        </w:rPr>
        <w:t>在分析过程中，</w:t>
      </w:r>
      <w:r w:rsidRPr="007A3E9F">
        <w:rPr>
          <w:rFonts w:hint="eastAsia"/>
          <w:sz w:val="28"/>
          <w:szCs w:val="28"/>
        </w:rPr>
        <w:t>可执行样品插入、添加等动作。</w:t>
      </w:r>
    </w:p>
    <w:p w14:paraId="2F8B2205" w14:textId="77777777" w:rsidR="000E140F" w:rsidRDefault="000E140F" w:rsidP="00F93680">
      <w:pPr>
        <w:pStyle w:val="Default"/>
        <w:numPr>
          <w:ilvl w:val="0"/>
          <w:numId w:val="9"/>
        </w:numPr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关机</w:t>
      </w:r>
    </w:p>
    <w:p w14:paraId="07A4ED84" w14:textId="77777777" w:rsidR="000E140F" w:rsidRPr="000E140F" w:rsidRDefault="000E140F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0E140F">
        <w:rPr>
          <w:rFonts w:hint="eastAsia"/>
          <w:sz w:val="28"/>
          <w:szCs w:val="28"/>
        </w:rPr>
        <w:t>样品分析结束后，吸入</w:t>
      </w:r>
      <w:r w:rsidRPr="000E140F">
        <w:rPr>
          <w:sz w:val="28"/>
          <w:szCs w:val="28"/>
        </w:rPr>
        <w:t xml:space="preserve"> </w:t>
      </w:r>
      <w:r w:rsidR="007A2B57">
        <w:rPr>
          <w:rFonts w:hint="eastAsia"/>
          <w:sz w:val="28"/>
          <w:szCs w:val="28"/>
        </w:rPr>
        <w:t>2</w:t>
      </w:r>
      <w:r w:rsidRPr="000E140F">
        <w:rPr>
          <w:sz w:val="28"/>
          <w:szCs w:val="28"/>
        </w:rPr>
        <w:t xml:space="preserve">% HNO3 </w:t>
      </w:r>
      <w:r w:rsidRPr="000E140F">
        <w:rPr>
          <w:rFonts w:hint="eastAsia"/>
          <w:sz w:val="28"/>
          <w:szCs w:val="28"/>
        </w:rPr>
        <w:t>和超纯水分别冲洗</w:t>
      </w:r>
      <w:r w:rsidRPr="000E140F">
        <w:rPr>
          <w:sz w:val="28"/>
          <w:szCs w:val="28"/>
        </w:rPr>
        <w:t>5</w:t>
      </w:r>
      <w:r w:rsidRPr="000E140F">
        <w:rPr>
          <w:rFonts w:hint="eastAsia"/>
          <w:sz w:val="28"/>
          <w:szCs w:val="28"/>
        </w:rPr>
        <w:t>分钟。</w:t>
      </w:r>
    </w:p>
    <w:p w14:paraId="5D38904E" w14:textId="77777777" w:rsidR="000E140F" w:rsidRDefault="000E140F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3214B4">
        <w:rPr>
          <w:rFonts w:hint="eastAsia"/>
          <w:sz w:val="28"/>
          <w:szCs w:val="28"/>
        </w:rPr>
        <w:t>将进样管从溶液中取出，排空雾室中的残留溶液，单击“</w:t>
      </w:r>
      <w:r w:rsidRPr="003214B4">
        <w:rPr>
          <w:sz w:val="28"/>
          <w:szCs w:val="28"/>
        </w:rPr>
        <w:t>Plasma</w:t>
      </w:r>
      <w:r w:rsidRPr="003214B4">
        <w:rPr>
          <w:rFonts w:hint="eastAsia"/>
          <w:sz w:val="28"/>
          <w:szCs w:val="28"/>
        </w:rPr>
        <w:t>”</w:t>
      </w:r>
      <w:r w:rsidR="003214B4" w:rsidRPr="00A2655D">
        <w:rPr>
          <w:sz w:val="28"/>
          <w:szCs w:val="28"/>
        </w:rPr>
        <w:t xml:space="preserve"> </w:t>
      </w:r>
      <w:r w:rsidR="003214B4" w:rsidRPr="004A2ADE">
        <w:rPr>
          <w:rFonts w:hint="eastAsia"/>
          <w:sz w:val="28"/>
          <w:szCs w:val="28"/>
        </w:rPr>
        <w:t>→</w:t>
      </w:r>
      <w:r w:rsidRPr="003214B4">
        <w:rPr>
          <w:sz w:val="28"/>
          <w:szCs w:val="28"/>
        </w:rPr>
        <w:t>Stop</w:t>
      </w:r>
      <w:r w:rsidRPr="003214B4">
        <w:rPr>
          <w:rFonts w:hint="eastAsia"/>
          <w:sz w:val="28"/>
          <w:szCs w:val="28"/>
        </w:rPr>
        <w:t>。</w:t>
      </w:r>
    </w:p>
    <w:p w14:paraId="5E04F8BF" w14:textId="77777777" w:rsidR="003214B4" w:rsidRPr="003214B4" w:rsidRDefault="003214B4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3214B4">
        <w:rPr>
          <w:rFonts w:hint="eastAsia"/>
          <w:sz w:val="28"/>
          <w:szCs w:val="28"/>
        </w:rPr>
        <w:t>松开进样泵管、排液管。</w:t>
      </w:r>
    </w:p>
    <w:p w14:paraId="7FC78D40" w14:textId="77777777" w:rsidR="003214B4" w:rsidRDefault="003214B4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3214B4">
        <w:rPr>
          <w:rFonts w:hint="eastAsia"/>
          <w:sz w:val="28"/>
          <w:szCs w:val="28"/>
        </w:rPr>
        <w:t>约</w:t>
      </w:r>
      <w:r w:rsidRPr="003214B4">
        <w:rPr>
          <w:sz w:val="28"/>
          <w:szCs w:val="28"/>
        </w:rPr>
        <w:t xml:space="preserve">1‐2 </w:t>
      </w:r>
      <w:r w:rsidRPr="003214B4">
        <w:rPr>
          <w:rFonts w:hint="eastAsia"/>
          <w:sz w:val="28"/>
          <w:szCs w:val="28"/>
        </w:rPr>
        <w:t>分钟后，仪器进入</w:t>
      </w:r>
      <w:r w:rsidR="00CA1267">
        <w:rPr>
          <w:rFonts w:hint="eastAsia"/>
          <w:sz w:val="28"/>
          <w:szCs w:val="28"/>
        </w:rPr>
        <w:t>待机</w:t>
      </w:r>
      <w:r w:rsidRPr="003214B4">
        <w:rPr>
          <w:rFonts w:hint="eastAsia"/>
          <w:sz w:val="28"/>
          <w:szCs w:val="28"/>
        </w:rPr>
        <w:t>状态，</w:t>
      </w:r>
      <w:r w:rsidR="00CA1267" w:rsidRPr="00CA1267">
        <w:rPr>
          <w:rFonts w:hint="eastAsia"/>
          <w:sz w:val="28"/>
          <w:szCs w:val="28"/>
        </w:rPr>
        <w:t>关闭氩气、</w:t>
      </w:r>
      <w:r w:rsidR="00CA1267" w:rsidRPr="00CA1267">
        <w:rPr>
          <w:sz w:val="28"/>
          <w:szCs w:val="28"/>
        </w:rPr>
        <w:t>He</w:t>
      </w:r>
      <w:r w:rsidR="00CA1267" w:rsidRPr="00CA1267">
        <w:rPr>
          <w:rFonts w:hint="eastAsia"/>
          <w:sz w:val="28"/>
          <w:szCs w:val="28"/>
        </w:rPr>
        <w:t>气、</w:t>
      </w:r>
      <w:r w:rsidR="00CA1267" w:rsidRPr="00CA1267">
        <w:rPr>
          <w:sz w:val="28"/>
          <w:szCs w:val="28"/>
        </w:rPr>
        <w:t>DRC</w:t>
      </w:r>
      <w:r w:rsidR="00CA1267" w:rsidRPr="00CA1267">
        <w:rPr>
          <w:rFonts w:hint="eastAsia"/>
          <w:sz w:val="28"/>
          <w:szCs w:val="28"/>
        </w:rPr>
        <w:t>气、关闭循环水。</w:t>
      </w:r>
    </w:p>
    <w:p w14:paraId="2582D699" w14:textId="77777777" w:rsidR="0049067E" w:rsidRDefault="0049067E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退出软件，关闭电脑</w:t>
      </w:r>
      <w:r w:rsidRPr="003214B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显示器</w:t>
      </w:r>
      <w:r w:rsidRPr="003214B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打印机。</w:t>
      </w:r>
    </w:p>
    <w:p w14:paraId="276F7949" w14:textId="77777777" w:rsidR="0049067E" w:rsidRDefault="0049067E" w:rsidP="00F93680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49067E">
        <w:rPr>
          <w:rFonts w:hint="eastAsia"/>
          <w:sz w:val="28"/>
          <w:szCs w:val="28"/>
        </w:rPr>
        <w:t>如果长时间不运行的情况下，依次关闭主机电源</w:t>
      </w:r>
      <w:r w:rsidRPr="003214B4">
        <w:rPr>
          <w:rFonts w:hint="eastAsia"/>
          <w:sz w:val="28"/>
          <w:szCs w:val="28"/>
        </w:rPr>
        <w:t>、</w:t>
      </w:r>
      <w:r w:rsidRPr="0049067E">
        <w:rPr>
          <w:rFonts w:hint="eastAsia"/>
          <w:sz w:val="28"/>
          <w:szCs w:val="28"/>
        </w:rPr>
        <w:t>稳压器。</w:t>
      </w:r>
    </w:p>
    <w:p w14:paraId="7A8CA6DB" w14:textId="77777777" w:rsidR="00B0405F" w:rsidRPr="00403D40" w:rsidRDefault="0049067E" w:rsidP="00B0405F">
      <w:pPr>
        <w:pStyle w:val="a7"/>
        <w:numPr>
          <w:ilvl w:val="1"/>
          <w:numId w:val="9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做好</w:t>
      </w:r>
      <w:r w:rsidR="00B0405F">
        <w:rPr>
          <w:rFonts w:hint="eastAsia"/>
          <w:sz w:val="28"/>
          <w:szCs w:val="28"/>
        </w:rPr>
        <w:t>仪器</w:t>
      </w:r>
      <w:r>
        <w:rPr>
          <w:rFonts w:hint="eastAsia"/>
          <w:sz w:val="28"/>
          <w:szCs w:val="28"/>
        </w:rPr>
        <w:t>使用记录。</w:t>
      </w:r>
    </w:p>
    <w:p w14:paraId="00EA0863" w14:textId="77777777" w:rsidR="00B0405F" w:rsidRDefault="00B0405F" w:rsidP="00B0405F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仪器使用注意事项</w:t>
      </w:r>
      <w:r w:rsidR="00205A55">
        <w:rPr>
          <w:rFonts w:hint="eastAsia"/>
          <w:sz w:val="28"/>
          <w:szCs w:val="28"/>
        </w:rPr>
        <w:t>：</w:t>
      </w:r>
    </w:p>
    <w:p w14:paraId="2D5075F0" w14:textId="77777777" w:rsidR="00B0405F" w:rsidRDefault="00205A55" w:rsidP="00205A55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205A55">
        <w:rPr>
          <w:rFonts w:hint="eastAsia"/>
          <w:sz w:val="28"/>
          <w:szCs w:val="28"/>
        </w:rPr>
        <w:t>工作气体为高纯氩气：纯度</w:t>
      </w:r>
      <w:r w:rsidRPr="00205A55">
        <w:rPr>
          <w:rFonts w:hint="eastAsia"/>
          <w:sz w:val="28"/>
          <w:szCs w:val="28"/>
        </w:rPr>
        <w:t>99.995%</w:t>
      </w:r>
      <w:r w:rsidRPr="00205A55">
        <w:rPr>
          <w:rFonts w:hint="eastAsia"/>
          <w:sz w:val="28"/>
          <w:szCs w:val="28"/>
        </w:rPr>
        <w:t>。</w:t>
      </w:r>
    </w:p>
    <w:p w14:paraId="02C945F8" w14:textId="77777777" w:rsidR="00260FE4" w:rsidRDefault="00260FE4" w:rsidP="00205A55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260FE4">
        <w:rPr>
          <w:rFonts w:hint="eastAsia"/>
          <w:sz w:val="28"/>
          <w:szCs w:val="28"/>
        </w:rPr>
        <w:t>检查炬管及接口、</w:t>
      </w:r>
      <w:r w:rsidRPr="00260FE4">
        <w:rPr>
          <w:sz w:val="28"/>
          <w:szCs w:val="28"/>
        </w:rPr>
        <w:t>RF</w:t>
      </w:r>
      <w:r w:rsidRPr="00260FE4">
        <w:rPr>
          <w:rFonts w:hint="eastAsia"/>
          <w:sz w:val="28"/>
          <w:szCs w:val="28"/>
        </w:rPr>
        <w:t>线圈、蠕动泵管</w:t>
      </w:r>
      <w:r>
        <w:rPr>
          <w:rFonts w:hint="eastAsia"/>
          <w:sz w:val="28"/>
          <w:szCs w:val="28"/>
        </w:rPr>
        <w:t>的状态，及时清洗和更换。</w:t>
      </w:r>
    </w:p>
    <w:p w14:paraId="7E8DE889" w14:textId="77777777" w:rsidR="00045EC2" w:rsidRDefault="00045EC2" w:rsidP="00205A55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045EC2">
        <w:rPr>
          <w:rFonts w:hint="eastAsia"/>
          <w:sz w:val="28"/>
          <w:szCs w:val="28"/>
        </w:rPr>
        <w:t>检查冷却水是否工作正常，确保循环水无变色或者菌类滋生。</w:t>
      </w:r>
    </w:p>
    <w:p w14:paraId="251EC320" w14:textId="77777777" w:rsidR="00086BE9" w:rsidRDefault="00086BE9" w:rsidP="00205A55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086BE9">
        <w:rPr>
          <w:rFonts w:hint="eastAsia"/>
          <w:sz w:val="28"/>
          <w:szCs w:val="28"/>
        </w:rPr>
        <w:t>在准备开机点火工作之前确定</w:t>
      </w:r>
      <w:r w:rsidRPr="00086BE9">
        <w:rPr>
          <w:sz w:val="28"/>
          <w:szCs w:val="28"/>
        </w:rPr>
        <w:t>NexION</w:t>
      </w:r>
      <w:r w:rsidRPr="00086BE9">
        <w:rPr>
          <w:rFonts w:hint="eastAsia"/>
          <w:sz w:val="28"/>
          <w:szCs w:val="28"/>
        </w:rPr>
        <w:t>已经处于</w:t>
      </w:r>
      <w:r w:rsidRPr="00086BE9">
        <w:rPr>
          <w:sz w:val="28"/>
          <w:szCs w:val="28"/>
        </w:rPr>
        <w:t>Ready</w:t>
      </w:r>
      <w:r w:rsidRPr="00086BE9">
        <w:rPr>
          <w:rFonts w:hint="eastAsia"/>
          <w:sz w:val="28"/>
          <w:szCs w:val="28"/>
        </w:rPr>
        <w:t>状态</w:t>
      </w:r>
      <w:r w:rsidRPr="00086BE9">
        <w:rPr>
          <w:sz w:val="28"/>
          <w:szCs w:val="28"/>
        </w:rPr>
        <w:t>;</w:t>
      </w:r>
      <w:r w:rsidRPr="00086BE9">
        <w:rPr>
          <w:rFonts w:hint="eastAsia"/>
          <w:sz w:val="28"/>
          <w:szCs w:val="28"/>
        </w:rPr>
        <w:t>仪器面板左侧的</w:t>
      </w:r>
      <w:r w:rsidRPr="00086BE9">
        <w:rPr>
          <w:sz w:val="28"/>
          <w:szCs w:val="28"/>
        </w:rPr>
        <w:t xml:space="preserve">LED </w:t>
      </w:r>
      <w:r w:rsidRPr="00086BE9">
        <w:rPr>
          <w:rFonts w:hint="eastAsia"/>
          <w:sz w:val="28"/>
          <w:szCs w:val="28"/>
        </w:rPr>
        <w:t>灯呈绿色开启状态。</w:t>
      </w:r>
    </w:p>
    <w:p w14:paraId="2830726D" w14:textId="77777777" w:rsidR="00E90641" w:rsidRPr="00205A55" w:rsidRDefault="00E90641" w:rsidP="00205A55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 w:rsidRPr="00E90641">
        <w:rPr>
          <w:rFonts w:hint="eastAsia"/>
          <w:sz w:val="28"/>
          <w:szCs w:val="28"/>
        </w:rPr>
        <w:t>使用</w:t>
      </w:r>
      <w:r w:rsidRPr="00E90641">
        <w:rPr>
          <w:sz w:val="28"/>
          <w:szCs w:val="28"/>
        </w:rPr>
        <w:t>2-5</w:t>
      </w:r>
      <w:r w:rsidRPr="00E90641">
        <w:rPr>
          <w:rFonts w:hint="eastAsia"/>
          <w:sz w:val="28"/>
          <w:szCs w:val="28"/>
        </w:rPr>
        <w:t>％硝酸对仪器清洗</w:t>
      </w:r>
      <w:r w:rsidRPr="00E90641">
        <w:rPr>
          <w:sz w:val="28"/>
          <w:szCs w:val="28"/>
        </w:rPr>
        <w:t>10</w:t>
      </w:r>
      <w:r w:rsidRPr="00E90641">
        <w:rPr>
          <w:rFonts w:hint="eastAsia"/>
          <w:sz w:val="28"/>
          <w:szCs w:val="28"/>
        </w:rPr>
        <w:t>分钟，等离子体点火以后，仪器的真空度一般为</w:t>
      </w:r>
      <w:r w:rsidRPr="00E90641">
        <w:rPr>
          <w:sz w:val="28"/>
          <w:szCs w:val="28"/>
        </w:rPr>
        <w:t xml:space="preserve"> 1.0e - 006</w:t>
      </w:r>
      <w:r w:rsidRPr="00E90641">
        <w:rPr>
          <w:rFonts w:hint="eastAsia"/>
          <w:sz w:val="28"/>
          <w:szCs w:val="28"/>
        </w:rPr>
        <w:t>托尔或者更低。</w:t>
      </w:r>
    </w:p>
    <w:p w14:paraId="65A2843B" w14:textId="77777777" w:rsidR="00205A55" w:rsidRDefault="00086BE9" w:rsidP="00205A55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未经专业培训人员不得使用该设备。</w:t>
      </w:r>
    </w:p>
    <w:p w14:paraId="26B7B3F6" w14:textId="77777777" w:rsidR="00086BE9" w:rsidRPr="0001078E" w:rsidRDefault="00086BE9" w:rsidP="00086BE9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操作中遇不明故障和问题，请及时与厂方专业技术人员联系</w:t>
      </w:r>
      <w:r w:rsidR="00403D40">
        <w:rPr>
          <w:rFonts w:hint="eastAsia"/>
          <w:sz w:val="28"/>
          <w:szCs w:val="28"/>
        </w:rPr>
        <w:t>。</w:t>
      </w:r>
    </w:p>
    <w:sectPr w:rsidR="00086BE9" w:rsidRPr="0001078E" w:rsidSect="00E4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E7D6" w14:textId="77777777" w:rsidR="003A5C7A" w:rsidRDefault="003A5C7A" w:rsidP="003D38AC">
      <w:r>
        <w:separator/>
      </w:r>
    </w:p>
  </w:endnote>
  <w:endnote w:type="continuationSeparator" w:id="0">
    <w:p w14:paraId="1149FDDB" w14:textId="77777777" w:rsidR="003A5C7A" w:rsidRDefault="003A5C7A" w:rsidP="003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E23D" w14:textId="77777777" w:rsidR="003A5C7A" w:rsidRDefault="003A5C7A" w:rsidP="003D38AC">
      <w:r>
        <w:separator/>
      </w:r>
    </w:p>
  </w:footnote>
  <w:footnote w:type="continuationSeparator" w:id="0">
    <w:p w14:paraId="0DEEE2A7" w14:textId="77777777" w:rsidR="003A5C7A" w:rsidRDefault="003A5C7A" w:rsidP="003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E1A"/>
    <w:multiLevelType w:val="hybridMultilevel"/>
    <w:tmpl w:val="DEB2CE8C"/>
    <w:lvl w:ilvl="0" w:tplc="12E8CF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7C76AF"/>
    <w:multiLevelType w:val="hybridMultilevel"/>
    <w:tmpl w:val="B7B64FAE"/>
    <w:lvl w:ilvl="0" w:tplc="B800472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825FFD"/>
    <w:multiLevelType w:val="hybridMultilevel"/>
    <w:tmpl w:val="0246A20E"/>
    <w:lvl w:ilvl="0" w:tplc="640ECD2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E31AA8"/>
    <w:multiLevelType w:val="multilevel"/>
    <w:tmpl w:val="CF6AD4DE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797186"/>
    <w:multiLevelType w:val="multilevel"/>
    <w:tmpl w:val="0CBAB7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27249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4C7A25A6"/>
    <w:multiLevelType w:val="multilevel"/>
    <w:tmpl w:val="59DC9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0C40C9"/>
    <w:multiLevelType w:val="hybridMultilevel"/>
    <w:tmpl w:val="EF0A0544"/>
    <w:lvl w:ilvl="0" w:tplc="BD6ED34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4D5348"/>
    <w:multiLevelType w:val="multilevel"/>
    <w:tmpl w:val="BF886C2A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8AC"/>
    <w:rsid w:val="0001078E"/>
    <w:rsid w:val="00045EC2"/>
    <w:rsid w:val="0008680D"/>
    <w:rsid w:val="00086BE9"/>
    <w:rsid w:val="000E140F"/>
    <w:rsid w:val="00121955"/>
    <w:rsid w:val="001970C0"/>
    <w:rsid w:val="001A63DE"/>
    <w:rsid w:val="001A6CB7"/>
    <w:rsid w:val="00205A55"/>
    <w:rsid w:val="00235AD1"/>
    <w:rsid w:val="00257E5E"/>
    <w:rsid w:val="00260FE4"/>
    <w:rsid w:val="003214B4"/>
    <w:rsid w:val="00335D72"/>
    <w:rsid w:val="003A35B1"/>
    <w:rsid w:val="003A5C7A"/>
    <w:rsid w:val="003D38AC"/>
    <w:rsid w:val="003D5A0C"/>
    <w:rsid w:val="00403D40"/>
    <w:rsid w:val="00403EF1"/>
    <w:rsid w:val="0049067E"/>
    <w:rsid w:val="00493322"/>
    <w:rsid w:val="004A2ADE"/>
    <w:rsid w:val="004F69FD"/>
    <w:rsid w:val="00540DDF"/>
    <w:rsid w:val="00676421"/>
    <w:rsid w:val="00676942"/>
    <w:rsid w:val="006C2A35"/>
    <w:rsid w:val="006E0AE4"/>
    <w:rsid w:val="006F7D28"/>
    <w:rsid w:val="007A2B57"/>
    <w:rsid w:val="007A3E9F"/>
    <w:rsid w:val="00802DAF"/>
    <w:rsid w:val="00830E04"/>
    <w:rsid w:val="008C5C48"/>
    <w:rsid w:val="008F4229"/>
    <w:rsid w:val="008F5EDD"/>
    <w:rsid w:val="00902343"/>
    <w:rsid w:val="009B7132"/>
    <w:rsid w:val="009E06C9"/>
    <w:rsid w:val="00A2655D"/>
    <w:rsid w:val="00A40A44"/>
    <w:rsid w:val="00AA535A"/>
    <w:rsid w:val="00B00E53"/>
    <w:rsid w:val="00B0405F"/>
    <w:rsid w:val="00B27E8A"/>
    <w:rsid w:val="00B36012"/>
    <w:rsid w:val="00BB1338"/>
    <w:rsid w:val="00C20B73"/>
    <w:rsid w:val="00C50922"/>
    <w:rsid w:val="00C54677"/>
    <w:rsid w:val="00CA1267"/>
    <w:rsid w:val="00D203CA"/>
    <w:rsid w:val="00D212FE"/>
    <w:rsid w:val="00DD6D0D"/>
    <w:rsid w:val="00E045C4"/>
    <w:rsid w:val="00E212D6"/>
    <w:rsid w:val="00E479BE"/>
    <w:rsid w:val="00E769F5"/>
    <w:rsid w:val="00E90641"/>
    <w:rsid w:val="00F1040B"/>
    <w:rsid w:val="00F93680"/>
    <w:rsid w:val="00FA2ACE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7B6CF"/>
  <w15:docId w15:val="{76435BCE-11CA-446C-983D-7EFF9EDD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D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8AC"/>
    <w:rPr>
      <w:sz w:val="18"/>
      <w:szCs w:val="18"/>
    </w:rPr>
  </w:style>
  <w:style w:type="paragraph" w:styleId="a7">
    <w:name w:val="List Paragraph"/>
    <w:basedOn w:val="a"/>
    <w:uiPriority w:val="34"/>
    <w:qFormat/>
    <w:rsid w:val="003D38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A2A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2ADE"/>
    <w:rPr>
      <w:sz w:val="18"/>
      <w:szCs w:val="18"/>
    </w:rPr>
  </w:style>
  <w:style w:type="paragraph" w:customStyle="1" w:styleId="Default">
    <w:name w:val="Default"/>
    <w:rsid w:val="00A2655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E479BE"/>
  </w:style>
  <w:style w:type="character" w:customStyle="1" w:styleId="10">
    <w:name w:val="标题 1 字符"/>
    <w:basedOn w:val="a0"/>
    <w:link w:val="1"/>
    <w:uiPriority w:val="9"/>
    <w:rsid w:val="006F7D28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rsid w:val="006F7D28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7A3E9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7A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</Pages>
  <Words>340</Words>
  <Characters>1944</Characters>
  <Application>Microsoft Office Word</Application>
  <DocSecurity>0</DocSecurity>
  <Lines>16</Lines>
  <Paragraphs>4</Paragraphs>
  <ScaleCrop>false</ScaleCrop>
  <Company>Lenovo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jhhu@sjziam.ac.cn</cp:lastModifiedBy>
  <cp:revision>56</cp:revision>
  <dcterms:created xsi:type="dcterms:W3CDTF">2016-04-27T02:31:00Z</dcterms:created>
  <dcterms:modified xsi:type="dcterms:W3CDTF">2021-05-31T08:32:00Z</dcterms:modified>
</cp:coreProperties>
</file>