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ind w:left="0" w:firstLine="0"/>
        <w:jc w:val="left"/>
        <w:rPr>
          <w:rFonts w:ascii="Helvetica" w:hAnsi="Helvetica" w:eastAsia="Helvetica" w:cs="Helvetica"/>
          <w:i w:val="0"/>
          <w:iCs w:val="0"/>
          <w:caps w:val="0"/>
          <w:color w:val="000000"/>
          <w:spacing w:val="0"/>
          <w:sz w:val="22"/>
          <w:szCs w:val="22"/>
        </w:rPr>
      </w:pPr>
      <w:bookmarkStart w:id="0" w:name="_Hlk134109043"/>
      <w:bookmarkEnd w:id="0"/>
      <w:r>
        <w:rPr>
          <w:rFonts w:hint="default" w:ascii="Helvetica" w:hAnsi="Helvetica" w:eastAsia="Helvetica" w:cs="Helvetica"/>
          <w:i w:val="0"/>
          <w:iCs w:val="0"/>
          <w:caps w:val="0"/>
          <w:color w:val="000000"/>
          <w:spacing w:val="0"/>
          <w:kern w:val="0"/>
          <w:sz w:val="22"/>
          <w:szCs w:val="22"/>
          <w:lang w:val="en-US" w:eastAsia="zh-CN" w:bidi="ar"/>
        </w:rPr>
        <w:t>河北工业大学，先进材料与测试中心、化学分析测试中心，仪器与人员等信息。</w:t>
      </w:r>
    </w:p>
    <w:p>
      <w:pPr>
        <w:keepNext w:val="0"/>
        <w:keepLines w:val="0"/>
        <w:widowControl/>
        <w:suppressLineNumbers w:val="0"/>
        <w:ind w:left="0" w:firstLine="0"/>
        <w:jc w:val="left"/>
        <w:rPr>
          <w:rFonts w:hint="default" w:ascii="Helvetica" w:hAnsi="Helvetica" w:eastAsia="Helvetica" w:cs="Helvetica"/>
          <w:i w:val="0"/>
          <w:iCs w:val="0"/>
          <w:caps w:val="0"/>
          <w:color w:val="000000"/>
          <w:spacing w:val="0"/>
          <w:sz w:val="22"/>
          <w:szCs w:val="22"/>
        </w:rPr>
      </w:pPr>
      <w:r>
        <w:rPr>
          <w:rFonts w:hint="default" w:ascii="Helvetica" w:hAnsi="Helvetica" w:eastAsia="Helvetica" w:cs="Helvetica"/>
          <w:i w:val="0"/>
          <w:iCs w:val="0"/>
          <w:caps w:val="0"/>
          <w:color w:val="000000"/>
          <w:spacing w:val="0"/>
          <w:kern w:val="0"/>
          <w:sz w:val="22"/>
          <w:szCs w:val="22"/>
          <w:lang w:val="en-US" w:eastAsia="zh-CN" w:bidi="ar"/>
        </w:rPr>
        <w:t>联系人：兰老师、谭老师；</w:t>
      </w:r>
    </w:p>
    <w:p>
      <w:pPr>
        <w:keepNext w:val="0"/>
        <w:keepLines w:val="0"/>
        <w:widowControl/>
        <w:suppressLineNumbers w:val="0"/>
        <w:ind w:left="0" w:firstLine="0"/>
        <w:jc w:val="left"/>
        <w:rPr>
          <w:rFonts w:hint="default" w:ascii="Helvetica" w:hAnsi="Helvetica" w:eastAsia="Helvetica" w:cs="Helvetica"/>
          <w:i w:val="0"/>
          <w:iCs w:val="0"/>
          <w:caps w:val="0"/>
          <w:color w:val="000000"/>
          <w:spacing w:val="0"/>
          <w:sz w:val="22"/>
          <w:szCs w:val="22"/>
        </w:rPr>
      </w:pPr>
      <w:r>
        <w:rPr>
          <w:rFonts w:hint="default" w:ascii="Helvetica" w:hAnsi="Helvetica" w:eastAsia="Helvetica" w:cs="Helvetica"/>
          <w:i w:val="0"/>
          <w:iCs w:val="0"/>
          <w:caps w:val="0"/>
          <w:color w:val="000000"/>
          <w:spacing w:val="0"/>
          <w:kern w:val="0"/>
          <w:sz w:val="22"/>
          <w:szCs w:val="22"/>
          <w:lang w:val="en-US" w:eastAsia="zh-CN" w:bidi="ar"/>
        </w:rPr>
        <w:t>联系电话：60438473.</w:t>
      </w:r>
    </w:p>
    <w:p>
      <w:pPr>
        <w:keepNext w:val="0"/>
        <w:keepLines w:val="0"/>
        <w:widowControl/>
        <w:suppressLineNumbers w:val="0"/>
        <w:ind w:left="0" w:firstLine="0"/>
        <w:jc w:val="left"/>
        <w:rPr>
          <w:rFonts w:hint="default" w:ascii="Helvetica" w:hAnsi="Helvetica" w:eastAsia="Helvetica" w:cs="Helvetica"/>
          <w:i w:val="0"/>
          <w:iCs w:val="0"/>
          <w:caps w:val="0"/>
          <w:color w:val="000000"/>
          <w:spacing w:val="0"/>
          <w:sz w:val="22"/>
          <w:szCs w:val="22"/>
        </w:rPr>
      </w:pPr>
      <w:r>
        <w:rPr>
          <w:rStyle w:val="7"/>
          <w:rFonts w:ascii="微软雅黑" w:hAnsi="微软雅黑" w:eastAsia="微软雅黑" w:cs="微软雅黑"/>
          <w:i w:val="0"/>
          <w:iCs w:val="0"/>
          <w:caps w:val="0"/>
          <w:color w:val="333333"/>
          <w:spacing w:val="0"/>
          <w:kern w:val="0"/>
          <w:sz w:val="24"/>
          <w:szCs w:val="24"/>
          <w:lang w:val="en-US" w:eastAsia="zh-CN" w:bidi="ar"/>
        </w:rPr>
        <w:t>Thank you for all your assistance。</w:t>
      </w:r>
    </w:p>
    <w:p>
      <w:pPr>
        <w:spacing w:before="156" w:beforeLines="50" w:after="156" w:afterLines="50" w:line="580" w:lineRule="exact"/>
        <w:jc w:val="both"/>
        <w:rPr>
          <w:rFonts w:ascii="黑体" w:hAnsi="黑体" w:eastAsia="黑体"/>
          <w:sz w:val="44"/>
          <w:szCs w:val="44"/>
        </w:rPr>
      </w:pPr>
      <w:bookmarkStart w:id="1" w:name="_GoBack"/>
      <w:bookmarkEnd w:id="1"/>
    </w:p>
    <w:p>
      <w:pPr>
        <w:spacing w:before="156" w:beforeLines="50" w:after="156" w:afterLines="50" w:line="580" w:lineRule="exact"/>
        <w:jc w:val="center"/>
        <w:rPr>
          <w:rFonts w:ascii="黑体" w:hAnsi="黑体" w:eastAsia="黑体"/>
          <w:sz w:val="44"/>
          <w:szCs w:val="44"/>
        </w:rPr>
      </w:pPr>
    </w:p>
    <w:p>
      <w:pPr>
        <w:spacing w:before="156" w:beforeLines="50" w:after="156" w:afterLines="50" w:line="580" w:lineRule="exact"/>
        <w:jc w:val="center"/>
        <w:rPr>
          <w:rFonts w:ascii="黑体" w:hAnsi="黑体" w:eastAsia="黑体"/>
          <w:sz w:val="44"/>
          <w:szCs w:val="44"/>
        </w:rPr>
      </w:pPr>
      <w:r>
        <w:rPr>
          <w:rFonts w:ascii="黑体" w:hAnsi="黑体" w:eastAsia="黑体"/>
          <w:sz w:val="44"/>
          <w:szCs w:val="44"/>
        </w:rPr>
        <w:t>河北工业大学化学分析测试中心简介</w:t>
      </w:r>
    </w:p>
    <w:p>
      <w:pPr>
        <w:spacing w:line="580" w:lineRule="exact"/>
        <w:ind w:firstLine="640" w:firstLineChars="200"/>
        <w:rPr>
          <w:rFonts w:ascii="仿宋" w:hAnsi="仿宋" w:eastAsia="仿宋"/>
          <w:kern w:val="6"/>
          <w:sz w:val="32"/>
          <w:szCs w:val="32"/>
          <w:lang w:bidi="ar"/>
        </w:rPr>
      </w:pPr>
      <w:r>
        <w:rPr>
          <w:rFonts w:hint="eastAsia" w:ascii="仿宋" w:hAnsi="仿宋" w:eastAsia="仿宋"/>
          <w:sz w:val="32"/>
          <w:szCs w:val="32"/>
        </w:rPr>
        <w:t>河北工业大学化学分析测试中心成立于2021年12月，旨在</w:t>
      </w:r>
      <w:r>
        <w:rPr>
          <w:rFonts w:ascii="仿宋" w:hAnsi="仿宋" w:eastAsia="仿宋"/>
          <w:kern w:val="6"/>
          <w:sz w:val="32"/>
          <w:szCs w:val="32"/>
          <w:lang w:bidi="ar"/>
        </w:rPr>
        <w:t>整合校内</w:t>
      </w:r>
      <w:r>
        <w:rPr>
          <w:rFonts w:hint="eastAsia" w:ascii="仿宋" w:hAnsi="仿宋" w:eastAsia="仿宋"/>
          <w:kern w:val="6"/>
          <w:sz w:val="32"/>
          <w:szCs w:val="32"/>
          <w:lang w:bidi="ar"/>
        </w:rPr>
        <w:t>化学分析检测</w:t>
      </w:r>
      <w:r>
        <w:rPr>
          <w:rFonts w:ascii="仿宋" w:hAnsi="仿宋" w:eastAsia="仿宋"/>
          <w:kern w:val="6"/>
          <w:sz w:val="32"/>
          <w:szCs w:val="32"/>
          <w:lang w:bidi="ar"/>
        </w:rPr>
        <w:t>资源，提升化学分析检测能力和服务水平</w:t>
      </w:r>
      <w:r>
        <w:rPr>
          <w:rFonts w:hint="eastAsia" w:ascii="仿宋" w:hAnsi="仿宋" w:eastAsia="仿宋"/>
          <w:kern w:val="6"/>
          <w:sz w:val="32"/>
          <w:szCs w:val="32"/>
          <w:lang w:bidi="ar"/>
        </w:rPr>
        <w:t>，打造化学、化工</w:t>
      </w:r>
      <w:r>
        <w:rPr>
          <w:rFonts w:ascii="仿宋" w:hAnsi="仿宋" w:eastAsia="仿宋"/>
          <w:kern w:val="6"/>
          <w:sz w:val="32"/>
          <w:szCs w:val="32"/>
          <w:lang w:bidi="ar"/>
        </w:rPr>
        <w:t>、能源环境</w:t>
      </w:r>
      <w:r>
        <w:rPr>
          <w:rFonts w:hint="eastAsia" w:ascii="仿宋" w:hAnsi="仿宋" w:eastAsia="仿宋"/>
          <w:kern w:val="6"/>
          <w:sz w:val="32"/>
          <w:szCs w:val="32"/>
          <w:lang w:bidi="ar"/>
        </w:rPr>
        <w:t>、</w:t>
      </w:r>
      <w:r>
        <w:rPr>
          <w:rFonts w:ascii="仿宋" w:hAnsi="仿宋" w:eastAsia="仿宋"/>
          <w:kern w:val="6"/>
          <w:sz w:val="32"/>
          <w:szCs w:val="32"/>
          <w:lang w:bidi="ar"/>
        </w:rPr>
        <w:t>催化材料等学科领域的综合</w:t>
      </w:r>
      <w:r>
        <w:rPr>
          <w:rFonts w:hint="eastAsia" w:ascii="仿宋" w:hAnsi="仿宋" w:eastAsia="仿宋"/>
          <w:kern w:val="6"/>
          <w:sz w:val="32"/>
          <w:szCs w:val="32"/>
          <w:lang w:bidi="ar"/>
        </w:rPr>
        <w:t>测试</w:t>
      </w:r>
      <w:r>
        <w:rPr>
          <w:rFonts w:ascii="仿宋" w:hAnsi="仿宋" w:eastAsia="仿宋"/>
          <w:kern w:val="6"/>
          <w:sz w:val="32"/>
          <w:szCs w:val="32"/>
          <w:lang w:bidi="ar"/>
        </w:rPr>
        <w:t>平台</w:t>
      </w:r>
      <w:r>
        <w:rPr>
          <w:rFonts w:hint="eastAsia" w:ascii="仿宋" w:hAnsi="仿宋" w:eastAsia="仿宋"/>
          <w:kern w:val="6"/>
          <w:sz w:val="32"/>
          <w:szCs w:val="32"/>
          <w:lang w:bidi="ar"/>
        </w:rPr>
        <w:t>。</w:t>
      </w:r>
      <w:r>
        <w:rPr>
          <w:rFonts w:hint="eastAsia" w:ascii="仿宋" w:hAnsi="仿宋" w:eastAsia="仿宋"/>
          <w:bCs/>
          <w:kern w:val="6"/>
          <w:sz w:val="32"/>
          <w:szCs w:val="32"/>
          <w:lang w:bidi="ar"/>
        </w:rPr>
        <w:t>中心规划建设面积1500平米，</w:t>
      </w:r>
      <w:r>
        <w:rPr>
          <w:rFonts w:hint="eastAsia" w:ascii="仿宋" w:hAnsi="仿宋" w:eastAsia="仿宋"/>
          <w:kern w:val="6"/>
          <w:sz w:val="32"/>
          <w:szCs w:val="32"/>
          <w:lang w:bidi="ar"/>
        </w:rPr>
        <w:t>下设办公室、化学</w:t>
      </w:r>
      <w:r>
        <w:rPr>
          <w:rFonts w:ascii="仿宋" w:hAnsi="仿宋" w:eastAsia="仿宋"/>
          <w:bCs/>
          <w:kern w:val="6"/>
          <w:sz w:val="32"/>
          <w:szCs w:val="32"/>
          <w:lang w:bidi="ar"/>
        </w:rPr>
        <w:t>成</w:t>
      </w:r>
      <w:r>
        <w:rPr>
          <w:rFonts w:hint="eastAsia" w:ascii="仿宋" w:hAnsi="仿宋" w:eastAsia="仿宋"/>
          <w:bCs/>
          <w:kern w:val="6"/>
          <w:sz w:val="32"/>
          <w:szCs w:val="32"/>
          <w:lang w:bidi="ar"/>
        </w:rPr>
        <w:t>分</w:t>
      </w:r>
      <w:r>
        <w:rPr>
          <w:rFonts w:ascii="仿宋" w:hAnsi="仿宋" w:eastAsia="仿宋"/>
          <w:bCs/>
          <w:kern w:val="6"/>
          <w:sz w:val="32"/>
          <w:szCs w:val="32"/>
          <w:lang w:bidi="ar"/>
        </w:rPr>
        <w:t>分析室、化学性能分析室</w:t>
      </w:r>
      <w:r>
        <w:rPr>
          <w:rFonts w:hint="eastAsia" w:ascii="仿宋" w:hAnsi="仿宋" w:eastAsia="仿宋"/>
          <w:bCs/>
          <w:kern w:val="6"/>
          <w:sz w:val="32"/>
          <w:szCs w:val="32"/>
          <w:lang w:bidi="ar"/>
        </w:rPr>
        <w:t>和</w:t>
      </w:r>
      <w:r>
        <w:rPr>
          <w:rFonts w:ascii="仿宋" w:hAnsi="仿宋" w:eastAsia="仿宋"/>
          <w:bCs/>
          <w:kern w:val="6"/>
          <w:sz w:val="32"/>
          <w:szCs w:val="32"/>
          <w:lang w:bidi="ar"/>
        </w:rPr>
        <w:t>组织结构分析室</w:t>
      </w:r>
      <w:r>
        <w:rPr>
          <w:rFonts w:hint="eastAsia" w:ascii="仿宋" w:hAnsi="仿宋" w:eastAsia="仿宋"/>
          <w:bCs/>
          <w:kern w:val="6"/>
          <w:sz w:val="32"/>
          <w:szCs w:val="32"/>
          <w:lang w:bidi="ar"/>
        </w:rPr>
        <w:t>，相应配备</w:t>
      </w:r>
      <w:r>
        <w:rPr>
          <w:rFonts w:ascii="仿宋" w:hAnsi="仿宋" w:eastAsia="仿宋"/>
          <w:kern w:val="6"/>
          <w:sz w:val="32"/>
          <w:szCs w:val="32"/>
          <w:lang w:bidi="ar"/>
        </w:rPr>
        <w:t>核磁共振波谱仪、气</w:t>
      </w:r>
      <w:r>
        <w:rPr>
          <w:rFonts w:hint="eastAsia" w:ascii="仿宋" w:hAnsi="仿宋" w:eastAsia="仿宋"/>
          <w:kern w:val="6"/>
          <w:sz w:val="32"/>
          <w:szCs w:val="32"/>
          <w:lang w:bidi="ar"/>
        </w:rPr>
        <w:t>/液</w:t>
      </w:r>
      <w:r>
        <w:rPr>
          <w:rFonts w:ascii="仿宋" w:hAnsi="仿宋" w:eastAsia="仿宋"/>
          <w:kern w:val="6"/>
          <w:sz w:val="32"/>
          <w:szCs w:val="32"/>
          <w:lang w:bidi="ar"/>
        </w:rPr>
        <w:t>-质联用仪、X射线荧光光谱仪</w:t>
      </w:r>
      <w:r>
        <w:rPr>
          <w:rFonts w:hint="eastAsia" w:ascii="仿宋" w:hAnsi="仿宋" w:eastAsia="仿宋"/>
          <w:kern w:val="6"/>
          <w:sz w:val="32"/>
          <w:szCs w:val="32"/>
          <w:lang w:bidi="ar"/>
        </w:rPr>
        <w:t>、</w:t>
      </w:r>
      <w:r>
        <w:rPr>
          <w:rFonts w:ascii="仿宋" w:hAnsi="仿宋" w:eastAsia="仿宋"/>
          <w:kern w:val="6"/>
          <w:sz w:val="32"/>
          <w:szCs w:val="32"/>
          <w:lang w:bidi="ar"/>
        </w:rPr>
        <w:t>电感耦合等离子体发射光谱仪等</w:t>
      </w:r>
      <w:r>
        <w:rPr>
          <w:rFonts w:hint="eastAsia" w:ascii="仿宋" w:hAnsi="仿宋" w:eastAsia="仿宋"/>
          <w:kern w:val="6"/>
          <w:sz w:val="32"/>
          <w:szCs w:val="32"/>
          <w:lang w:bidi="ar"/>
        </w:rPr>
        <w:t>，</w:t>
      </w:r>
      <w:r>
        <w:rPr>
          <w:rFonts w:ascii="仿宋" w:hAnsi="仿宋" w:eastAsia="仿宋"/>
          <w:kern w:val="6"/>
          <w:sz w:val="32"/>
          <w:szCs w:val="32"/>
          <w:lang w:bidi="ar"/>
        </w:rPr>
        <w:t>X射线光电子能谱仪、原位反应红外</w:t>
      </w:r>
      <w:r>
        <w:rPr>
          <w:rFonts w:hint="eastAsia" w:ascii="仿宋" w:hAnsi="仿宋" w:eastAsia="仿宋"/>
          <w:kern w:val="6"/>
          <w:sz w:val="32"/>
          <w:szCs w:val="32"/>
          <w:lang w:bidi="ar"/>
        </w:rPr>
        <w:t>光谱仪、激光显微拉曼光谱仪、</w:t>
      </w:r>
      <w:r>
        <w:rPr>
          <w:rFonts w:ascii="仿宋" w:hAnsi="仿宋" w:eastAsia="仿宋"/>
          <w:kern w:val="6"/>
          <w:sz w:val="32"/>
          <w:szCs w:val="32"/>
          <w:lang w:bidi="ar"/>
        </w:rPr>
        <w:t>同步热分析仪、化学吸附仪、比表面与孔结构分析仪</w:t>
      </w:r>
      <w:r>
        <w:rPr>
          <w:rFonts w:hint="eastAsia" w:ascii="仿宋" w:hAnsi="仿宋" w:eastAsia="仿宋"/>
          <w:kern w:val="6"/>
          <w:sz w:val="32"/>
          <w:szCs w:val="32"/>
          <w:lang w:bidi="ar"/>
        </w:rPr>
        <w:t>等，以及透射电镜、扫描电镜、X射线衍射仪等检测仪器。中心配备</w:t>
      </w:r>
      <w:r>
        <w:rPr>
          <w:rFonts w:ascii="仿宋" w:hAnsi="仿宋" w:eastAsia="仿宋"/>
          <w:bCs/>
          <w:kern w:val="6"/>
          <w:sz w:val="32"/>
          <w:szCs w:val="32"/>
          <w:lang w:bidi="ar"/>
        </w:rPr>
        <w:t>专兼职分析人员</w:t>
      </w:r>
      <w:r>
        <w:rPr>
          <w:rFonts w:hint="eastAsia" w:ascii="仿宋" w:hAnsi="仿宋" w:eastAsia="仿宋"/>
          <w:bCs/>
          <w:kern w:val="6"/>
          <w:sz w:val="32"/>
          <w:szCs w:val="32"/>
          <w:lang w:bidi="ar"/>
        </w:rPr>
        <w:t>1</w:t>
      </w:r>
      <w:r>
        <w:rPr>
          <w:rFonts w:ascii="仿宋" w:hAnsi="仿宋" w:eastAsia="仿宋"/>
          <w:bCs/>
          <w:kern w:val="6"/>
          <w:sz w:val="32"/>
          <w:szCs w:val="32"/>
          <w:lang w:bidi="ar"/>
        </w:rPr>
        <w:t>8</w:t>
      </w:r>
      <w:r>
        <w:rPr>
          <w:rFonts w:hint="eastAsia" w:ascii="仿宋" w:hAnsi="仿宋" w:eastAsia="仿宋"/>
          <w:bCs/>
          <w:kern w:val="6"/>
          <w:sz w:val="32"/>
          <w:szCs w:val="32"/>
          <w:lang w:bidi="ar"/>
        </w:rPr>
        <w:t>人，其中具有高级职称的7人，具有博士学位的8人，可满足化学化工学科相关测试需求。</w:t>
      </w:r>
    </w:p>
    <w:p>
      <w:pPr>
        <w:spacing w:line="580" w:lineRule="exact"/>
        <w:ind w:firstLine="640" w:firstLineChars="200"/>
        <w:rPr>
          <w:rFonts w:ascii="仿宋" w:hAnsi="仿宋" w:eastAsia="仿宋"/>
          <w:sz w:val="32"/>
          <w:szCs w:val="32"/>
        </w:rPr>
      </w:pPr>
      <w:r>
        <w:rPr>
          <w:rFonts w:ascii="仿宋" w:hAnsi="仿宋" w:eastAsia="仿宋"/>
          <w:sz w:val="32"/>
          <w:szCs w:val="32"/>
        </w:rPr>
        <w:t>中心</w:t>
      </w:r>
      <w:r>
        <w:rPr>
          <w:rFonts w:hint="eastAsia" w:ascii="仿宋" w:hAnsi="仿宋" w:eastAsia="仿宋"/>
          <w:sz w:val="32"/>
          <w:szCs w:val="32"/>
        </w:rPr>
        <w:t>紧密围绕学科发展突出化学组成和结构分析的特色，开展有机无机</w:t>
      </w:r>
      <w:r>
        <w:rPr>
          <w:rFonts w:ascii="仿宋" w:hAnsi="仿宋" w:eastAsia="仿宋"/>
          <w:sz w:val="32"/>
          <w:szCs w:val="32"/>
        </w:rPr>
        <w:t>化学</w:t>
      </w:r>
      <w:r>
        <w:rPr>
          <w:rFonts w:hint="eastAsia" w:ascii="仿宋" w:hAnsi="仿宋" w:eastAsia="仿宋"/>
          <w:sz w:val="32"/>
          <w:szCs w:val="32"/>
        </w:rPr>
        <w:t>组成</w:t>
      </w:r>
      <w:r>
        <w:rPr>
          <w:rFonts w:ascii="仿宋" w:hAnsi="仿宋" w:eastAsia="仿宋"/>
          <w:sz w:val="32"/>
          <w:szCs w:val="32"/>
        </w:rPr>
        <w:t>分析检测和物理化学性能评价方法的研究</w:t>
      </w:r>
      <w:r>
        <w:rPr>
          <w:rFonts w:hint="eastAsia" w:ascii="仿宋" w:hAnsi="仿宋" w:eastAsia="仿宋"/>
          <w:sz w:val="32"/>
          <w:szCs w:val="32"/>
        </w:rPr>
        <w:t>，形成系统、严谨、标准的共享平台。中心以提供一流分析测试服务为宗旨，以服务学校科学研究、学科建设、人才培养和成果转化为目标，</w:t>
      </w:r>
      <w:r>
        <w:rPr>
          <w:rFonts w:hint="eastAsia" w:ascii="仿宋" w:hAnsi="仿宋" w:eastAsia="仿宋"/>
          <w:kern w:val="6"/>
          <w:sz w:val="32"/>
          <w:szCs w:val="32"/>
          <w:lang w:bidi="ar"/>
        </w:rPr>
        <w:t>助力学校“双一流”建设</w:t>
      </w:r>
      <w:r>
        <w:rPr>
          <w:rFonts w:hint="eastAsia" w:ascii="仿宋" w:hAnsi="仿宋" w:eastAsia="仿宋"/>
          <w:sz w:val="32"/>
          <w:szCs w:val="32"/>
        </w:rPr>
        <w:t>。中心将立足</w:t>
      </w:r>
      <w:r>
        <w:rPr>
          <w:rFonts w:ascii="仿宋" w:hAnsi="仿宋" w:eastAsia="仿宋"/>
          <w:sz w:val="32"/>
          <w:szCs w:val="32"/>
        </w:rPr>
        <w:t>校内师生的科研和培训需求</w:t>
      </w:r>
      <w:r>
        <w:rPr>
          <w:rFonts w:hint="eastAsia" w:ascii="仿宋" w:hAnsi="仿宋" w:eastAsia="仿宋"/>
          <w:sz w:val="32"/>
          <w:szCs w:val="32"/>
        </w:rPr>
        <w:t>，</w:t>
      </w:r>
      <w:r>
        <w:rPr>
          <w:rFonts w:ascii="仿宋" w:hAnsi="仿宋" w:eastAsia="仿宋"/>
          <w:sz w:val="32"/>
          <w:szCs w:val="32"/>
        </w:rPr>
        <w:t>主动融入冀津京的产业发展</w:t>
      </w:r>
      <w:r>
        <w:rPr>
          <w:rFonts w:hint="eastAsia" w:ascii="仿宋" w:hAnsi="仿宋" w:eastAsia="仿宋"/>
          <w:sz w:val="32"/>
          <w:szCs w:val="32"/>
        </w:rPr>
        <w:t>，努力发展</w:t>
      </w:r>
      <w:r>
        <w:rPr>
          <w:rFonts w:ascii="仿宋" w:hAnsi="仿宋" w:eastAsia="仿宋"/>
          <w:sz w:val="32"/>
          <w:szCs w:val="32"/>
        </w:rPr>
        <w:t>成为服务于学校</w:t>
      </w:r>
      <w:r>
        <w:rPr>
          <w:rFonts w:hint="eastAsia" w:ascii="仿宋" w:hAnsi="仿宋" w:eastAsia="仿宋"/>
          <w:sz w:val="32"/>
          <w:szCs w:val="32"/>
        </w:rPr>
        <w:t>发展</w:t>
      </w:r>
      <w:r>
        <w:rPr>
          <w:rFonts w:ascii="仿宋" w:hAnsi="仿宋" w:eastAsia="仿宋"/>
          <w:sz w:val="32"/>
          <w:szCs w:val="32"/>
        </w:rPr>
        <w:t>和地方经济建设的新名片</w:t>
      </w:r>
      <w:r>
        <w:rPr>
          <w:rFonts w:hint="eastAsia" w:ascii="仿宋" w:hAnsi="仿宋" w:eastAsia="仿宋"/>
          <w:sz w:val="32"/>
          <w:szCs w:val="32"/>
        </w:rPr>
        <w:t>。</w:t>
      </w:r>
    </w:p>
    <w:p>
      <w:pPr>
        <w:spacing w:line="580" w:lineRule="exact"/>
        <w:ind w:firstLine="640" w:firstLineChars="200"/>
        <w:rPr>
          <w:rFonts w:ascii="仿宋" w:hAnsi="仿宋" w:eastAsia="仿宋"/>
          <w:sz w:val="32"/>
          <w:szCs w:val="32"/>
        </w:rPr>
      </w:pPr>
    </w:p>
    <w:p>
      <w:pPr>
        <w:spacing w:line="580" w:lineRule="exact"/>
        <w:ind w:firstLine="640" w:firstLineChars="200"/>
        <w:rPr>
          <w:rFonts w:ascii="仿宋" w:hAnsi="仿宋" w:eastAsia="仿宋"/>
          <w:sz w:val="32"/>
          <w:szCs w:val="32"/>
        </w:rPr>
      </w:pPr>
    </w:p>
    <w:p>
      <w:pPr>
        <w:spacing w:line="360" w:lineRule="auto"/>
        <w:rPr>
          <w:rFonts w:ascii="黑体" w:hAnsi="黑体" w:eastAsia="黑体"/>
          <w:sz w:val="28"/>
          <w:szCs w:val="28"/>
        </w:rPr>
      </w:pPr>
      <w:r>
        <w:rPr>
          <w:rFonts w:hint="eastAsia" w:ascii="黑体" w:hAnsi="黑体" w:eastAsia="黑体"/>
          <w:sz w:val="28"/>
          <w:szCs w:val="28"/>
        </w:rPr>
        <w:t>1</w:t>
      </w:r>
      <w:r>
        <w:rPr>
          <w:rFonts w:ascii="黑体" w:hAnsi="黑体" w:eastAsia="黑体"/>
          <w:sz w:val="28"/>
          <w:szCs w:val="28"/>
        </w:rPr>
        <w:t>.张少峰</w:t>
      </w:r>
    </w:p>
    <w:p>
      <w:pPr>
        <w:rPr>
          <w:rFonts w:ascii="仿宋" w:hAnsi="仿宋" w:eastAsia="仿宋"/>
        </w:rPr>
      </w:pPr>
      <w:r>
        <w:rPr>
          <w:rFonts w:ascii="仿宋" w:hAnsi="仿宋" w:eastAsia="仿宋"/>
        </w:rPr>
        <w:drawing>
          <wp:anchor distT="0" distB="0" distL="114300" distR="114300" simplePos="0" relativeHeight="251687936" behindDoc="0" locked="0" layoutInCell="1" allowOverlap="1">
            <wp:simplePos x="0" y="0"/>
            <wp:positionH relativeFrom="margin">
              <wp:posOffset>38100</wp:posOffset>
            </wp:positionH>
            <wp:positionV relativeFrom="paragraph">
              <wp:posOffset>24765</wp:posOffset>
            </wp:positionV>
            <wp:extent cx="2386965" cy="3582035"/>
            <wp:effectExtent l="0" t="0" r="0" b="0"/>
            <wp:wrapSquare wrapText="bothSides"/>
            <wp:docPr id="1048" name="图片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图片 104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86800" cy="3582000"/>
                    </a:xfrm>
                    <a:prstGeom prst="rect">
                      <a:avLst/>
                    </a:prstGeom>
                  </pic:spPr>
                </pic:pic>
              </a:graphicData>
            </a:graphic>
          </wp:anchor>
        </w:drawing>
      </w:r>
      <w:r>
        <w:rPr>
          <w:rFonts w:hint="eastAsia" w:ascii="仿宋" w:hAnsi="仿宋" w:eastAsia="仿宋"/>
        </w:rPr>
        <w:t>工学博士，教授，博士生导师，化工学院副院长、化学分析测试中心主任。负责中心全面工作。教育部高等学校机械学科过程装备与控制工程专业教学指导委员会委员,河北省特种设备学会副理事长,中国化工学会化学工程专业委员会蒸发学组组长。长期从事化工过程多相流、高效蒸发分离技术与装备、换热设备防除垢技术与装备、工厂尾气脱硫与除尘技术及装备方向的研究。荣获全国优秀教师,天津市“十五”立功先进个人,天津市师德先进个人,天津市教卫系统优秀共产党员等荣誉称号。</w: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hint="eastAsia" w:ascii="仿宋" w:hAnsi="仿宋" w:eastAsia="仿宋"/>
        </w:rPr>
      </w:pPr>
    </w:p>
    <w:p>
      <w:pPr>
        <w:spacing w:line="360" w:lineRule="auto"/>
        <w:rPr>
          <w:rFonts w:ascii="黑体" w:hAnsi="黑体" w:eastAsia="黑体"/>
          <w:sz w:val="28"/>
          <w:szCs w:val="28"/>
        </w:rPr>
      </w:pPr>
      <w:r>
        <w:rPr>
          <w:rFonts w:hint="eastAsia" w:ascii="黑体" w:hAnsi="黑体" w:eastAsia="黑体"/>
          <w:sz w:val="28"/>
          <w:szCs w:val="28"/>
        </w:rPr>
        <w:t>2</w:t>
      </w:r>
      <w:r>
        <w:rPr>
          <w:rFonts w:ascii="黑体" w:hAnsi="黑体" w:eastAsia="黑体"/>
          <w:sz w:val="28"/>
          <w:szCs w:val="28"/>
        </w:rPr>
        <w:t>.安华良</w:t>
      </w:r>
    </w:p>
    <w:p>
      <w:pPr>
        <w:rPr>
          <w:rFonts w:ascii="仿宋" w:hAnsi="仿宋" w:eastAsia="仿宋"/>
        </w:rPr>
      </w:pPr>
      <w:r>
        <w:rPr>
          <w:rFonts w:ascii="仿宋" w:hAnsi="仿宋" w:eastAsia="仿宋"/>
        </w:rPr>
        <w:drawing>
          <wp:anchor distT="0" distB="0" distL="114300" distR="114300" simplePos="0" relativeHeight="251696128" behindDoc="0" locked="0" layoutInCell="1" allowOverlap="1">
            <wp:simplePos x="0" y="0"/>
            <wp:positionH relativeFrom="margin">
              <wp:align>left</wp:align>
            </wp:positionH>
            <wp:positionV relativeFrom="paragraph">
              <wp:posOffset>24765</wp:posOffset>
            </wp:positionV>
            <wp:extent cx="2240280" cy="3362325"/>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40353" cy="3362220"/>
                    </a:xfrm>
                    <a:prstGeom prst="rect">
                      <a:avLst/>
                    </a:prstGeom>
                  </pic:spPr>
                </pic:pic>
              </a:graphicData>
            </a:graphic>
          </wp:anchor>
        </w:drawing>
      </w:r>
      <w:r>
        <w:rPr>
          <w:rFonts w:hint="eastAsia" w:ascii="仿宋" w:hAnsi="仿宋" w:eastAsia="仿宋"/>
        </w:rPr>
        <w:t>工学博士，副教授，博士生导师，化学分析测试中心副主任。负责中心日常工作。河北省优秀博士学位论文获得者，入选河北工业大学首届元光学者。主要围绕</w:t>
      </w:r>
      <w:r>
        <w:rPr>
          <w:rFonts w:ascii="仿宋" w:hAnsi="仿宋" w:eastAsia="仿宋"/>
        </w:rPr>
        <w:t>生物质平台分子化学转化与利用、功能化离子液体的制备及应用、增塑剂醇的绿色</w:t>
      </w:r>
      <w:r>
        <w:rPr>
          <w:rFonts w:hint="eastAsia" w:ascii="仿宋" w:hAnsi="仿宋" w:eastAsia="仿宋"/>
        </w:rPr>
        <w:t>催化</w:t>
      </w:r>
      <w:r>
        <w:rPr>
          <w:rFonts w:ascii="仿宋" w:hAnsi="仿宋" w:eastAsia="仿宋"/>
        </w:rPr>
        <w:t>合成反应过程</w:t>
      </w:r>
      <w:r>
        <w:rPr>
          <w:rFonts w:hint="eastAsia" w:ascii="仿宋" w:hAnsi="仿宋" w:eastAsia="仿宋"/>
        </w:rPr>
        <w:t>等领域开展研究</w:t>
      </w:r>
      <w:r>
        <w:rPr>
          <w:rFonts w:ascii="仿宋" w:hAnsi="仿宋" w:eastAsia="仿宋"/>
        </w:rPr>
        <w:t>。</w:t>
      </w:r>
    </w:p>
    <w:p>
      <w:pPr>
        <w:rPr>
          <w:rFonts w:ascii="仿宋" w:hAnsi="仿宋" w:eastAsia="仿宋"/>
        </w:rPr>
      </w:pPr>
    </w:p>
    <w:p>
      <w:pPr>
        <w:spacing w:line="360" w:lineRule="auto"/>
        <w:rPr>
          <w:rFonts w:ascii="黑体" w:hAnsi="黑体" w:eastAsia="黑体"/>
          <w:sz w:val="28"/>
          <w:szCs w:val="28"/>
        </w:rPr>
      </w:pPr>
    </w:p>
    <w:p>
      <w:pPr>
        <w:spacing w:line="360" w:lineRule="auto"/>
        <w:rPr>
          <w:rFonts w:ascii="黑体" w:hAnsi="黑体" w:eastAsia="黑体"/>
          <w:sz w:val="28"/>
          <w:szCs w:val="28"/>
        </w:rPr>
      </w:pPr>
    </w:p>
    <w:p>
      <w:pPr>
        <w:spacing w:line="360" w:lineRule="auto"/>
        <w:rPr>
          <w:rFonts w:ascii="黑体" w:hAnsi="黑体" w:eastAsia="黑体"/>
          <w:sz w:val="28"/>
          <w:szCs w:val="28"/>
        </w:rPr>
      </w:pPr>
    </w:p>
    <w:p>
      <w:pPr>
        <w:spacing w:line="360" w:lineRule="auto"/>
        <w:rPr>
          <w:rFonts w:ascii="黑体" w:hAnsi="黑体" w:eastAsia="黑体"/>
          <w:sz w:val="28"/>
          <w:szCs w:val="28"/>
        </w:rPr>
      </w:pPr>
    </w:p>
    <w:p>
      <w:pPr>
        <w:spacing w:line="360" w:lineRule="auto"/>
        <w:rPr>
          <w:rFonts w:ascii="黑体" w:hAnsi="黑体" w:eastAsia="黑体"/>
          <w:sz w:val="28"/>
          <w:szCs w:val="28"/>
        </w:rPr>
      </w:pPr>
    </w:p>
    <w:p>
      <w:pPr>
        <w:spacing w:line="360" w:lineRule="auto"/>
        <w:rPr>
          <w:rFonts w:ascii="黑体" w:hAnsi="黑体" w:eastAsia="黑体"/>
          <w:sz w:val="28"/>
          <w:szCs w:val="28"/>
        </w:rPr>
      </w:pPr>
    </w:p>
    <w:p>
      <w:pPr>
        <w:spacing w:line="360" w:lineRule="auto"/>
        <w:rPr>
          <w:rFonts w:ascii="黑体" w:hAnsi="黑体" w:eastAsia="黑体"/>
          <w:sz w:val="28"/>
          <w:szCs w:val="28"/>
        </w:rPr>
      </w:pPr>
    </w:p>
    <w:p>
      <w:pPr>
        <w:spacing w:line="360" w:lineRule="auto"/>
        <w:rPr>
          <w:rFonts w:ascii="黑体" w:hAnsi="黑体" w:eastAsia="黑体"/>
          <w:sz w:val="28"/>
          <w:szCs w:val="28"/>
        </w:rPr>
      </w:pPr>
      <w:r>
        <w:rPr>
          <w:rFonts w:hint="eastAsia" w:ascii="黑体" w:hAnsi="黑体" w:eastAsia="黑体"/>
          <w:sz w:val="28"/>
          <w:szCs w:val="28"/>
        </w:rPr>
        <w:t>3</w:t>
      </w:r>
      <w:r>
        <w:rPr>
          <w:rFonts w:ascii="黑体" w:hAnsi="黑体" w:eastAsia="黑体"/>
          <w:sz w:val="28"/>
          <w:szCs w:val="28"/>
        </w:rPr>
        <w:t>.陈学青</w:t>
      </w:r>
    </w:p>
    <w:p>
      <w:pPr>
        <w:rPr>
          <w:rFonts w:ascii="仿宋" w:hAnsi="仿宋" w:eastAsia="仿宋"/>
        </w:rPr>
      </w:pPr>
      <w:r>
        <w:rPr>
          <w:rFonts w:ascii="仿宋" w:hAnsi="仿宋" w:eastAsia="仿宋"/>
        </w:rPr>
        <w:drawing>
          <wp:anchor distT="0" distB="0" distL="114300" distR="114300" simplePos="0" relativeHeight="251697152" behindDoc="0" locked="0" layoutInCell="1" allowOverlap="1">
            <wp:simplePos x="0" y="0"/>
            <wp:positionH relativeFrom="margin">
              <wp:align>left</wp:align>
            </wp:positionH>
            <wp:positionV relativeFrom="paragraph">
              <wp:posOffset>51435</wp:posOffset>
            </wp:positionV>
            <wp:extent cx="2386965" cy="358203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86800" cy="3582000"/>
                    </a:xfrm>
                    <a:prstGeom prst="rect">
                      <a:avLst/>
                    </a:prstGeom>
                  </pic:spPr>
                </pic:pic>
              </a:graphicData>
            </a:graphic>
          </wp:anchor>
        </w:drawing>
      </w:r>
      <w:r>
        <w:rPr>
          <w:rFonts w:hint="eastAsia" w:ascii="仿宋" w:hAnsi="仿宋" w:eastAsia="仿宋"/>
        </w:rPr>
        <w:t>工学博士，工程师，化学分析测试中心副主任兼党支部书记，天津分析测试协会理事。负责中心宣传、培训、认证、对外业务拓展和党建工作。从事精馏分离、高盐废水零排放、固废资源化利用方向的研究。2</w:t>
      </w:r>
      <w:r>
        <w:rPr>
          <w:rFonts w:ascii="仿宋" w:hAnsi="仿宋" w:eastAsia="仿宋"/>
        </w:rPr>
        <w:t>020年入选天津市科技特派员</w:t>
      </w:r>
      <w:r>
        <w:rPr>
          <w:rFonts w:hint="eastAsia" w:ascii="仿宋" w:hAnsi="仿宋" w:eastAsia="仿宋"/>
        </w:rPr>
        <w:t>，2</w:t>
      </w:r>
      <w:r>
        <w:rPr>
          <w:rFonts w:ascii="仿宋" w:hAnsi="仿宋" w:eastAsia="仿宋"/>
        </w:rPr>
        <w:t>021年入选河北省科技特派员</w:t>
      </w:r>
      <w:r>
        <w:rPr>
          <w:rFonts w:hint="eastAsia" w:ascii="仿宋" w:hAnsi="仿宋" w:eastAsia="仿宋"/>
        </w:rPr>
        <w:t>。</w:t>
      </w:r>
    </w:p>
    <w:p>
      <w:pPr>
        <w:rPr>
          <w:rFonts w:ascii="仿宋" w:hAnsi="仿宋" w:eastAsia="仿宋"/>
        </w:rPr>
      </w:pPr>
    </w:p>
    <w:p>
      <w:pPr>
        <w:spacing w:line="360" w:lineRule="auto"/>
        <w:rPr>
          <w:rFonts w:ascii="黑体" w:hAnsi="黑体" w:eastAsia="黑体"/>
          <w:sz w:val="28"/>
          <w:szCs w:val="28"/>
        </w:rPr>
      </w:pPr>
    </w:p>
    <w:p>
      <w:pPr>
        <w:spacing w:line="360" w:lineRule="auto"/>
        <w:rPr>
          <w:rFonts w:ascii="黑体" w:hAnsi="黑体" w:eastAsia="黑体"/>
          <w:sz w:val="28"/>
          <w:szCs w:val="28"/>
        </w:rPr>
      </w:pPr>
    </w:p>
    <w:p>
      <w:pPr>
        <w:spacing w:line="360" w:lineRule="auto"/>
        <w:rPr>
          <w:rFonts w:ascii="黑体" w:hAnsi="黑体" w:eastAsia="黑体"/>
          <w:sz w:val="28"/>
          <w:szCs w:val="28"/>
        </w:rPr>
      </w:pPr>
    </w:p>
    <w:p>
      <w:pPr>
        <w:spacing w:line="360" w:lineRule="auto"/>
        <w:rPr>
          <w:rFonts w:ascii="黑体" w:hAnsi="黑体" w:eastAsia="黑体"/>
          <w:sz w:val="28"/>
          <w:szCs w:val="28"/>
        </w:rPr>
      </w:pPr>
    </w:p>
    <w:p>
      <w:pPr>
        <w:spacing w:line="360" w:lineRule="auto"/>
        <w:rPr>
          <w:rFonts w:ascii="黑体" w:hAnsi="黑体" w:eastAsia="黑体"/>
          <w:sz w:val="28"/>
          <w:szCs w:val="28"/>
        </w:rPr>
      </w:pPr>
    </w:p>
    <w:p>
      <w:pPr>
        <w:spacing w:line="360" w:lineRule="auto"/>
        <w:rPr>
          <w:rFonts w:ascii="黑体" w:hAnsi="黑体" w:eastAsia="黑体"/>
          <w:sz w:val="28"/>
          <w:szCs w:val="28"/>
        </w:rPr>
      </w:pPr>
    </w:p>
    <w:p>
      <w:pPr>
        <w:spacing w:line="360" w:lineRule="auto"/>
        <w:rPr>
          <w:rFonts w:ascii="黑体" w:hAnsi="黑体" w:eastAsia="黑体"/>
          <w:sz w:val="28"/>
          <w:szCs w:val="28"/>
        </w:rPr>
      </w:pPr>
      <w:r>
        <w:rPr>
          <w:rFonts w:hint="eastAsia" w:ascii="黑体" w:hAnsi="黑体" w:eastAsia="黑体"/>
          <w:sz w:val="28"/>
          <w:szCs w:val="28"/>
        </w:rPr>
        <w:t>4</w:t>
      </w:r>
      <w:r>
        <w:rPr>
          <w:rFonts w:ascii="黑体" w:hAnsi="黑体" w:eastAsia="黑体"/>
          <w:sz w:val="28"/>
          <w:szCs w:val="28"/>
        </w:rPr>
        <w:t>.郭鹏</w:t>
      </w:r>
    </w:p>
    <w:p>
      <w:pPr>
        <w:rPr>
          <w:rFonts w:ascii="仿宋" w:hAnsi="仿宋" w:eastAsia="仿宋"/>
        </w:rPr>
      </w:pPr>
      <w:r>
        <w:rPr>
          <w:rFonts w:hint="eastAsia" w:ascii="仿宋" w:hAnsi="仿宋" w:eastAsia="仿宋"/>
        </w:rPr>
        <w:t>工学硕士，讲师，化学分析测试中心办公室主任。负责中心行政管理工作。</w:t>
      </w:r>
    </w:p>
    <w:p>
      <w:pPr>
        <w:spacing w:line="360" w:lineRule="auto"/>
        <w:rPr>
          <w:rFonts w:ascii="黑体" w:hAnsi="黑体" w:eastAsia="黑体"/>
          <w:sz w:val="28"/>
          <w:szCs w:val="28"/>
        </w:rPr>
      </w:pPr>
      <w:r>
        <w:rPr>
          <w:rFonts w:hint="eastAsia" w:ascii="黑体" w:hAnsi="黑体" w:eastAsia="黑体"/>
          <w:sz w:val="28"/>
          <w:szCs w:val="28"/>
        </w:rPr>
        <w:t>5</w:t>
      </w:r>
      <w:r>
        <w:rPr>
          <w:rFonts w:ascii="黑体" w:hAnsi="黑体" w:eastAsia="黑体"/>
          <w:sz w:val="28"/>
          <w:szCs w:val="28"/>
        </w:rPr>
        <w:t>.王家喜</w:t>
      </w:r>
    </w:p>
    <w:p>
      <w:pPr>
        <w:rPr>
          <w:rFonts w:ascii="仿宋" w:hAnsi="仿宋" w:eastAsia="仿宋"/>
        </w:rPr>
      </w:pPr>
      <w:r>
        <w:drawing>
          <wp:anchor distT="0" distB="0" distL="114300" distR="114300" simplePos="0" relativeHeight="251659264" behindDoc="0" locked="0" layoutInCell="1" allowOverlap="1">
            <wp:simplePos x="0" y="0"/>
            <wp:positionH relativeFrom="margin">
              <wp:posOffset>114300</wp:posOffset>
            </wp:positionH>
            <wp:positionV relativeFrom="paragraph">
              <wp:posOffset>0</wp:posOffset>
            </wp:positionV>
            <wp:extent cx="2387600" cy="3580130"/>
            <wp:effectExtent l="0" t="0" r="0" b="1270"/>
            <wp:wrapSquare wrapText="bothSides"/>
            <wp:docPr id="2" name="图片 2" descr="C:\Users\王\Documents\WeChat Files\wxid_311lcdu10z2l12\FileStorage\Fav\Temp\4f8bc8f4\res\d4331410a7a2a04251a3f8266402f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王\Documents\WeChat Files\wxid_311lcdu10z2l12\FileStorage\Fav\Temp\4f8bc8f4\res\d4331410a7a2a04251a3f8266402f7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387600" cy="3580130"/>
                    </a:xfrm>
                    <a:prstGeom prst="rect">
                      <a:avLst/>
                    </a:prstGeom>
                    <a:noFill/>
                    <a:ln>
                      <a:noFill/>
                    </a:ln>
                  </pic:spPr>
                </pic:pic>
              </a:graphicData>
            </a:graphic>
          </wp:anchor>
        </w:drawing>
      </w:r>
      <w:r>
        <w:rPr>
          <w:rFonts w:hint="eastAsia" w:ascii="仿宋" w:hAnsi="仿宋" w:eastAsia="仿宋"/>
        </w:rPr>
        <w:t>教授，博士生导师，河北工业大学教学名师。研究领域涉及有机合成、有机分析、催化及精细、功能高分子的制备及性能研究，尤其是功能性光引发剂、环境友好的光活性单体及树脂的合成工艺及光固化性能的研究。</w:t>
      </w:r>
    </w:p>
    <w:p>
      <w:pPr>
        <w:spacing w:line="360" w:lineRule="auto"/>
        <w:rPr>
          <w:rFonts w:ascii="黑体" w:hAnsi="黑体" w:eastAsia="黑体"/>
          <w:sz w:val="28"/>
          <w:szCs w:val="28"/>
        </w:rPr>
      </w:pPr>
    </w:p>
    <w:p>
      <w:pPr>
        <w:spacing w:line="360" w:lineRule="auto"/>
        <w:rPr>
          <w:rFonts w:ascii="黑体" w:hAnsi="黑体" w:eastAsia="黑体"/>
          <w:sz w:val="28"/>
          <w:szCs w:val="28"/>
        </w:rPr>
      </w:pPr>
    </w:p>
    <w:p>
      <w:pPr>
        <w:spacing w:line="360" w:lineRule="auto"/>
        <w:rPr>
          <w:rFonts w:ascii="黑体" w:hAnsi="黑体" w:eastAsia="黑体"/>
          <w:sz w:val="28"/>
          <w:szCs w:val="28"/>
        </w:rPr>
      </w:pPr>
    </w:p>
    <w:p>
      <w:pPr>
        <w:spacing w:line="360" w:lineRule="auto"/>
        <w:rPr>
          <w:rFonts w:ascii="黑体" w:hAnsi="黑体" w:eastAsia="黑体"/>
          <w:sz w:val="28"/>
          <w:szCs w:val="28"/>
        </w:rPr>
      </w:pPr>
    </w:p>
    <w:p>
      <w:pPr>
        <w:spacing w:line="360" w:lineRule="auto"/>
        <w:rPr>
          <w:rFonts w:ascii="黑体" w:hAnsi="黑体" w:eastAsia="黑体"/>
          <w:sz w:val="28"/>
          <w:szCs w:val="28"/>
        </w:rPr>
      </w:pPr>
    </w:p>
    <w:p>
      <w:pPr>
        <w:spacing w:line="360" w:lineRule="auto"/>
        <w:rPr>
          <w:rFonts w:ascii="黑体" w:hAnsi="黑体" w:eastAsia="黑体"/>
          <w:sz w:val="28"/>
          <w:szCs w:val="28"/>
        </w:rPr>
      </w:pPr>
    </w:p>
    <w:p>
      <w:pPr>
        <w:spacing w:line="360" w:lineRule="auto"/>
        <w:rPr>
          <w:rFonts w:ascii="黑体" w:hAnsi="黑体" w:eastAsia="黑体"/>
          <w:sz w:val="28"/>
          <w:szCs w:val="28"/>
        </w:rPr>
      </w:pPr>
    </w:p>
    <w:p>
      <w:pPr>
        <w:spacing w:line="360" w:lineRule="auto"/>
        <w:rPr>
          <w:rFonts w:ascii="黑体" w:hAnsi="黑体" w:eastAsia="黑体"/>
          <w:sz w:val="28"/>
          <w:szCs w:val="28"/>
        </w:rPr>
      </w:pPr>
      <w:r>
        <w:rPr>
          <w:rFonts w:hint="eastAsia" w:ascii="黑体" w:hAnsi="黑体" w:eastAsia="黑体"/>
          <w:sz w:val="28"/>
          <w:szCs w:val="28"/>
        </w:rPr>
        <w:t>6</w:t>
      </w:r>
      <w:r>
        <w:rPr>
          <w:rFonts w:ascii="黑体" w:hAnsi="黑体" w:eastAsia="黑体"/>
          <w:sz w:val="28"/>
          <w:szCs w:val="28"/>
        </w:rPr>
        <w:t>.张惠欣</w:t>
      </w:r>
    </w:p>
    <w:p>
      <w:pPr>
        <w:rPr>
          <w:rFonts w:ascii="仿宋" w:hAnsi="仿宋" w:eastAsia="仿宋"/>
        </w:rPr>
      </w:pPr>
      <w:r>
        <w:rPr>
          <w:rFonts w:ascii="仿宋" w:hAnsi="仿宋" w:eastAsia="仿宋"/>
        </w:rPr>
        <w:drawing>
          <wp:anchor distT="0" distB="0" distL="114300" distR="114300" simplePos="0" relativeHeight="251677696" behindDoc="0" locked="0" layoutInCell="1" allowOverlap="1">
            <wp:simplePos x="0" y="0"/>
            <wp:positionH relativeFrom="margin">
              <wp:align>left</wp:align>
            </wp:positionH>
            <wp:positionV relativeFrom="paragraph">
              <wp:posOffset>48260</wp:posOffset>
            </wp:positionV>
            <wp:extent cx="2386965" cy="3582035"/>
            <wp:effectExtent l="0" t="0" r="0" b="0"/>
            <wp:wrapSquare wrapText="bothSides"/>
            <wp:docPr id="1025"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102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6800" cy="3582000"/>
                    </a:xfrm>
                    <a:prstGeom prst="rect">
                      <a:avLst/>
                    </a:prstGeom>
                  </pic:spPr>
                </pic:pic>
              </a:graphicData>
            </a:graphic>
          </wp:anchor>
        </w:drawing>
      </w:r>
      <w:r>
        <w:rPr>
          <w:rFonts w:hint="eastAsia" w:ascii="仿宋" w:hAnsi="仿宋" w:eastAsia="仿宋"/>
        </w:rPr>
        <w:t>理学博士，高级工程师，硕士生导师，玛丽居里学者。化工科技进步奖和国家科技成果完成证书获得者，历任中国分析测试学会天津分会秘书及执行理事、全国标准化技术委员会TC15等分会专业委员，曾入选联合国UNIDO资助学者、欧盟H2020 计划资助学者和欧盟科技大使，2013-2019年多次入选天津市科技特派员参与“十三五”国家水专项治理等重点项目，参编研究生教材《现代仪器分析方法及应用》，河北省研究生教学示范课程《现代仪器分析》的课程负责人。研究重点为能源小分子光电催化转化、废物处置与资源化利用。</w:t>
      </w:r>
    </w:p>
    <w:p>
      <w:pPr>
        <w:spacing w:line="360" w:lineRule="auto"/>
        <w:rPr>
          <w:rFonts w:ascii="黑体" w:hAnsi="黑体" w:eastAsia="黑体"/>
          <w:sz w:val="28"/>
          <w:szCs w:val="28"/>
        </w:rPr>
      </w:pPr>
    </w:p>
    <w:p>
      <w:pPr>
        <w:spacing w:line="360" w:lineRule="auto"/>
        <w:rPr>
          <w:rFonts w:ascii="黑体" w:hAnsi="黑体" w:eastAsia="黑体"/>
          <w:sz w:val="28"/>
          <w:szCs w:val="28"/>
        </w:rPr>
      </w:pPr>
    </w:p>
    <w:p>
      <w:pPr>
        <w:spacing w:line="360" w:lineRule="auto"/>
        <w:rPr>
          <w:rFonts w:ascii="黑体" w:hAnsi="黑体" w:eastAsia="黑体"/>
          <w:sz w:val="28"/>
          <w:szCs w:val="28"/>
        </w:rPr>
      </w:pPr>
    </w:p>
    <w:p>
      <w:pPr>
        <w:spacing w:line="360" w:lineRule="auto"/>
        <w:rPr>
          <w:rFonts w:ascii="黑体" w:hAnsi="黑体" w:eastAsia="黑体"/>
          <w:sz w:val="28"/>
          <w:szCs w:val="28"/>
        </w:rPr>
      </w:pPr>
    </w:p>
    <w:p>
      <w:pPr>
        <w:spacing w:line="360" w:lineRule="auto"/>
        <w:rPr>
          <w:rFonts w:ascii="黑体" w:hAnsi="黑体" w:eastAsia="黑体"/>
          <w:sz w:val="28"/>
          <w:szCs w:val="28"/>
        </w:rPr>
      </w:pPr>
      <w:r>
        <w:rPr>
          <w:rFonts w:ascii="仿宋" w:hAnsi="仿宋" w:eastAsia="仿宋"/>
        </w:rPr>
        <w:drawing>
          <wp:anchor distT="0" distB="0" distL="114300" distR="114300" simplePos="0" relativeHeight="251676672" behindDoc="0" locked="0" layoutInCell="1" allowOverlap="1">
            <wp:simplePos x="0" y="0"/>
            <wp:positionH relativeFrom="margin">
              <wp:align>left</wp:align>
            </wp:positionH>
            <wp:positionV relativeFrom="paragraph">
              <wp:posOffset>361315</wp:posOffset>
            </wp:positionV>
            <wp:extent cx="2386965" cy="3582035"/>
            <wp:effectExtent l="0" t="0" r="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6800" cy="3582000"/>
                    </a:xfrm>
                    <a:prstGeom prst="rect">
                      <a:avLst/>
                    </a:prstGeom>
                  </pic:spPr>
                </pic:pic>
              </a:graphicData>
            </a:graphic>
          </wp:anchor>
        </w:drawing>
      </w:r>
      <w:r>
        <w:rPr>
          <w:rFonts w:hint="eastAsia" w:ascii="黑体" w:hAnsi="黑体" w:eastAsia="黑体"/>
          <w:sz w:val="28"/>
          <w:szCs w:val="28"/>
        </w:rPr>
        <w:t>7</w:t>
      </w:r>
      <w:r>
        <w:rPr>
          <w:rFonts w:ascii="黑体" w:hAnsi="黑体" w:eastAsia="黑体"/>
          <w:sz w:val="28"/>
          <w:szCs w:val="28"/>
        </w:rPr>
        <w:t>.李小娜</w:t>
      </w:r>
    </w:p>
    <w:p>
      <w:pPr>
        <w:spacing w:line="360" w:lineRule="auto"/>
        <w:rPr>
          <w:rFonts w:ascii="仿宋" w:hAnsi="仿宋" w:eastAsia="仿宋"/>
        </w:rPr>
      </w:pPr>
      <w:r>
        <w:rPr>
          <w:rFonts w:hint="eastAsia" w:ascii="仿宋" w:hAnsi="仿宋" w:eastAsia="仿宋"/>
        </w:rPr>
        <w:t>工</w:t>
      </w:r>
      <w:r>
        <w:rPr>
          <w:rFonts w:ascii="仿宋" w:hAnsi="仿宋" w:eastAsia="仿宋"/>
        </w:rPr>
        <w:t>学博士</w:t>
      </w:r>
      <w:r>
        <w:rPr>
          <w:rFonts w:hint="eastAsia" w:ascii="仿宋" w:hAnsi="仿宋" w:eastAsia="仿宋"/>
        </w:rPr>
        <w:t>，</w:t>
      </w:r>
      <w:r>
        <w:rPr>
          <w:rFonts w:ascii="仿宋" w:hAnsi="仿宋" w:eastAsia="仿宋"/>
        </w:rPr>
        <w:t>高级实验师</w:t>
      </w:r>
      <w:r>
        <w:rPr>
          <w:rFonts w:hint="eastAsia" w:ascii="仿宋" w:hAnsi="仿宋" w:eastAsia="仿宋"/>
        </w:rPr>
        <w:t>。主要负责X射线衍射仪（XRD），原子吸收光谱仪，紫外可见光分光光度计等设备的管理和测试分析工作。</w:t>
      </w:r>
    </w:p>
    <w:p>
      <w:pPr>
        <w:spacing w:line="360" w:lineRule="auto"/>
        <w:rPr>
          <w:rFonts w:ascii="仿宋" w:hAnsi="仿宋" w:eastAsia="仿宋"/>
        </w:rPr>
      </w:pPr>
    </w:p>
    <w:p>
      <w:pPr>
        <w:spacing w:line="360" w:lineRule="auto"/>
        <w:rPr>
          <w:rFonts w:ascii="仿宋" w:hAnsi="仿宋" w:eastAsia="仿宋"/>
        </w:rPr>
      </w:pPr>
    </w:p>
    <w:p>
      <w:pPr>
        <w:spacing w:line="360" w:lineRule="auto"/>
        <w:rPr>
          <w:rFonts w:ascii="仿宋" w:hAnsi="仿宋" w:eastAsia="仿宋"/>
        </w:rPr>
      </w:pPr>
    </w:p>
    <w:p>
      <w:pPr>
        <w:spacing w:line="360" w:lineRule="auto"/>
        <w:rPr>
          <w:rFonts w:ascii="仿宋" w:hAnsi="仿宋" w:eastAsia="仿宋"/>
        </w:rPr>
      </w:pPr>
    </w:p>
    <w:p>
      <w:pPr>
        <w:spacing w:line="360" w:lineRule="auto"/>
        <w:rPr>
          <w:rFonts w:ascii="仿宋" w:hAnsi="仿宋" w:eastAsia="仿宋"/>
        </w:rPr>
      </w:pPr>
    </w:p>
    <w:p>
      <w:pPr>
        <w:spacing w:line="360" w:lineRule="auto"/>
        <w:rPr>
          <w:rFonts w:ascii="仿宋" w:hAnsi="仿宋" w:eastAsia="仿宋"/>
        </w:rPr>
      </w:pPr>
    </w:p>
    <w:p>
      <w:pPr>
        <w:spacing w:line="360" w:lineRule="auto"/>
        <w:rPr>
          <w:rFonts w:ascii="仿宋" w:hAnsi="仿宋" w:eastAsia="仿宋"/>
        </w:rPr>
      </w:pPr>
    </w:p>
    <w:p>
      <w:pPr>
        <w:spacing w:line="360" w:lineRule="auto"/>
        <w:rPr>
          <w:rFonts w:ascii="仿宋" w:hAnsi="仿宋" w:eastAsia="仿宋"/>
        </w:rPr>
      </w:pPr>
    </w:p>
    <w:p>
      <w:pPr>
        <w:spacing w:line="360" w:lineRule="auto"/>
        <w:rPr>
          <w:rFonts w:ascii="仿宋" w:hAnsi="仿宋" w:eastAsia="仿宋"/>
        </w:rPr>
      </w:pPr>
    </w:p>
    <w:p>
      <w:pPr>
        <w:spacing w:line="360" w:lineRule="auto"/>
        <w:rPr>
          <w:rFonts w:ascii="仿宋" w:hAnsi="仿宋" w:eastAsia="仿宋"/>
        </w:rPr>
      </w:pPr>
    </w:p>
    <w:p>
      <w:pPr>
        <w:spacing w:line="360" w:lineRule="auto"/>
        <w:rPr>
          <w:rFonts w:ascii="仿宋" w:hAnsi="仿宋" w:eastAsia="仿宋"/>
        </w:rPr>
      </w:pPr>
    </w:p>
    <w:p>
      <w:pPr>
        <w:spacing w:line="360" w:lineRule="auto"/>
        <w:rPr>
          <w:rFonts w:ascii="仿宋" w:hAnsi="仿宋" w:eastAsia="仿宋"/>
        </w:rPr>
      </w:pPr>
      <w:r>
        <mc:AlternateContent>
          <mc:Choice Requires="wps">
            <w:drawing>
              <wp:anchor distT="0" distB="0" distL="114300" distR="114300" simplePos="0" relativeHeight="251701248" behindDoc="0" locked="0" layoutInCell="1" allowOverlap="1">
                <wp:simplePos x="0" y="0"/>
                <wp:positionH relativeFrom="margin">
                  <wp:align>right</wp:align>
                </wp:positionH>
                <wp:positionV relativeFrom="paragraph">
                  <wp:posOffset>3070225</wp:posOffset>
                </wp:positionV>
                <wp:extent cx="2272665" cy="1873250"/>
                <wp:effectExtent l="0" t="0" r="0" b="0"/>
                <wp:wrapNone/>
                <wp:docPr id="7" name="文本框 7"/>
                <wp:cNvGraphicFramePr/>
                <a:graphic xmlns:a="http://schemas.openxmlformats.org/drawingml/2006/main">
                  <a:graphicData uri="http://schemas.microsoft.com/office/word/2010/wordprocessingShape">
                    <wps:wsp>
                      <wps:cNvSpPr txBox="1"/>
                      <wps:spPr>
                        <a:xfrm>
                          <a:off x="0" y="0"/>
                          <a:ext cx="2272665" cy="1873250"/>
                        </a:xfrm>
                        <a:prstGeom prst="rect">
                          <a:avLst/>
                        </a:prstGeom>
                        <a:noFill/>
                        <a:ln w="6350">
                          <a:noFill/>
                        </a:ln>
                        <a:effectLst/>
                      </wps:spPr>
                      <wps:txbx>
                        <w:txbxContent>
                          <w:p>
                            <w:pPr>
                              <w:rPr>
                                <w:rFonts w:ascii="仿宋" w:hAnsi="仿宋" w:eastAsia="仿宋"/>
                                <w:b/>
                              </w:rPr>
                            </w:pPr>
                            <w:r>
                              <w:rPr>
                                <w:rFonts w:ascii="仿宋" w:hAnsi="仿宋" w:eastAsia="仿宋"/>
                                <w:b/>
                              </w:rPr>
                              <w:t>Lambda 25</w:t>
                            </w:r>
                            <w:r>
                              <w:rPr>
                                <w:rFonts w:hint="eastAsia" w:ascii="仿宋" w:hAnsi="仿宋" w:eastAsia="仿宋"/>
                                <w:b/>
                              </w:rPr>
                              <w:t>型紫外可见光分光光度计</w:t>
                            </w:r>
                          </w:p>
                          <w:p>
                            <w:pPr>
                              <w:ind w:firstLine="420" w:firstLineChars="200"/>
                              <w:rPr>
                                <w:rFonts w:ascii="仿宋" w:hAnsi="仿宋" w:eastAsia="仿宋"/>
                              </w:rPr>
                            </w:pPr>
                            <w:r>
                              <w:rPr>
                                <w:rFonts w:hint="eastAsia" w:ascii="仿宋" w:hAnsi="仿宋" w:eastAsia="仿宋"/>
                              </w:rPr>
                              <w:t>系美国</w:t>
                            </w:r>
                            <w:r>
                              <w:rPr>
                                <w:rFonts w:ascii="仿宋" w:hAnsi="仿宋" w:eastAsia="仿宋"/>
                              </w:rPr>
                              <w:t>PE</w:t>
                            </w:r>
                            <w:r>
                              <w:rPr>
                                <w:rFonts w:hint="eastAsia" w:ascii="仿宋" w:hAnsi="仿宋" w:eastAsia="仿宋"/>
                              </w:rPr>
                              <w:t>公司产品，</w:t>
                            </w:r>
                            <w:r>
                              <w:rPr>
                                <w:rFonts w:ascii="仿宋" w:hAnsi="仿宋" w:eastAsia="仿宋"/>
                              </w:rPr>
                              <w:t>双光束、双单色器、Si光电二极管固体检测器</w:t>
                            </w:r>
                            <w:r>
                              <w:rPr>
                                <w:rFonts w:hint="eastAsia" w:ascii="仿宋" w:hAnsi="仿宋" w:eastAsia="仿宋"/>
                              </w:rPr>
                              <w:t>，可以检测波长1</w:t>
                            </w:r>
                            <w:r>
                              <w:rPr>
                                <w:rFonts w:ascii="仿宋" w:hAnsi="仿宋" w:eastAsia="仿宋"/>
                              </w:rPr>
                              <w:t>90</w:t>
                            </w:r>
                            <w:r>
                              <w:rPr>
                                <w:rFonts w:hint="eastAsia" w:ascii="仿宋" w:hAnsi="仿宋" w:eastAsia="仿宋"/>
                              </w:rPr>
                              <w:t>nm</w:t>
                            </w:r>
                            <w:r>
                              <w:rPr>
                                <w:rFonts w:ascii="仿宋" w:hAnsi="仿宋" w:eastAsia="仿宋"/>
                              </w:rPr>
                              <w:t>-</w:t>
                            </w:r>
                            <w:r>
                              <w:rPr>
                                <w:rFonts w:hint="eastAsia" w:ascii="仿宋" w:hAnsi="仿宋" w:eastAsia="仿宋"/>
                              </w:rPr>
                              <w:t>1100nm。</w:t>
                            </w:r>
                          </w:p>
                          <w:p>
                            <w:pPr>
                              <w:ind w:firstLine="420" w:firstLineChars="200"/>
                              <w:rPr>
                                <w:rFonts w:ascii="仿宋" w:hAnsi="仿宋" w:eastAsia="仿宋"/>
                              </w:rPr>
                            </w:pPr>
                            <w:r>
                              <w:rPr>
                                <w:rFonts w:hint="eastAsia" w:ascii="仿宋" w:hAnsi="仿宋" w:eastAsia="仿宋"/>
                              </w:rPr>
                              <w:t>光谱扫描功能，用于定性分析；时间驱动功能，用于研究物质吸光度随时间变化。波长编程功能，可同时测量</w:t>
                            </w:r>
                            <w:r>
                              <w:rPr>
                                <w:rFonts w:ascii="仿宋" w:hAnsi="仿宋" w:eastAsia="仿宋"/>
                              </w:rPr>
                              <w:t>2-8</w:t>
                            </w:r>
                            <w:r>
                              <w:rPr>
                                <w:rFonts w:hint="eastAsia" w:ascii="仿宋" w:hAnsi="仿宋" w:eastAsia="仿宋"/>
                              </w:rPr>
                              <w:t>个波长点的吸光度；浓度测定功能，用于定量分析。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241.75pt;height:147.5pt;width:178.95pt;mso-position-horizontal:right;mso-position-horizontal-relative:margin;z-index:251701248;mso-width-relative:page;mso-height-relative:page;" filled="f" stroked="f" coordsize="21600,21600" o:gfxdata="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JZT3G2gAAAAgBAAAPAAAAAAAAAAEAIAAA&#10;ACIAAABkcnMvZG93bnJldi54bWxQSwECFAAUAAAACACHTuJAXfqCBUMCAAB1BAAADgAAAAAAAAAB&#10;ACAAAAApAQAAZHJzL2Uyb0RvYy54bWxQSwUGAAAAAAYABgBZAQAA3gUAAAAA&#10;">
                <v:fill on="f" focussize="0,0"/>
                <v:stroke on="f" weight="0.5pt"/>
                <v:imagedata o:title=""/>
                <o:lock v:ext="edit" aspectratio="f"/>
                <v:textbox>
                  <w:txbxContent>
                    <w:p>
                      <w:pPr>
                        <w:rPr>
                          <w:rFonts w:ascii="仿宋" w:hAnsi="仿宋" w:eastAsia="仿宋"/>
                          <w:b/>
                        </w:rPr>
                      </w:pPr>
                      <w:r>
                        <w:rPr>
                          <w:rFonts w:ascii="仿宋" w:hAnsi="仿宋" w:eastAsia="仿宋"/>
                          <w:b/>
                        </w:rPr>
                        <w:t>Lambda 25</w:t>
                      </w:r>
                      <w:r>
                        <w:rPr>
                          <w:rFonts w:hint="eastAsia" w:ascii="仿宋" w:hAnsi="仿宋" w:eastAsia="仿宋"/>
                          <w:b/>
                        </w:rPr>
                        <w:t>型紫外可见光分光光度计</w:t>
                      </w:r>
                    </w:p>
                    <w:p>
                      <w:pPr>
                        <w:ind w:firstLine="420" w:firstLineChars="200"/>
                        <w:rPr>
                          <w:rFonts w:ascii="仿宋" w:hAnsi="仿宋" w:eastAsia="仿宋"/>
                        </w:rPr>
                      </w:pPr>
                      <w:r>
                        <w:rPr>
                          <w:rFonts w:hint="eastAsia" w:ascii="仿宋" w:hAnsi="仿宋" w:eastAsia="仿宋"/>
                        </w:rPr>
                        <w:t>系美国</w:t>
                      </w:r>
                      <w:r>
                        <w:rPr>
                          <w:rFonts w:ascii="仿宋" w:hAnsi="仿宋" w:eastAsia="仿宋"/>
                        </w:rPr>
                        <w:t>PE</w:t>
                      </w:r>
                      <w:r>
                        <w:rPr>
                          <w:rFonts w:hint="eastAsia" w:ascii="仿宋" w:hAnsi="仿宋" w:eastAsia="仿宋"/>
                        </w:rPr>
                        <w:t>公司产品，</w:t>
                      </w:r>
                      <w:r>
                        <w:rPr>
                          <w:rFonts w:ascii="仿宋" w:hAnsi="仿宋" w:eastAsia="仿宋"/>
                        </w:rPr>
                        <w:t>双光束、双单色器、Si光电二极管固体检测器</w:t>
                      </w:r>
                      <w:r>
                        <w:rPr>
                          <w:rFonts w:hint="eastAsia" w:ascii="仿宋" w:hAnsi="仿宋" w:eastAsia="仿宋"/>
                        </w:rPr>
                        <w:t>，可以检测波长1</w:t>
                      </w:r>
                      <w:r>
                        <w:rPr>
                          <w:rFonts w:ascii="仿宋" w:hAnsi="仿宋" w:eastAsia="仿宋"/>
                        </w:rPr>
                        <w:t>90</w:t>
                      </w:r>
                      <w:r>
                        <w:rPr>
                          <w:rFonts w:hint="eastAsia" w:ascii="仿宋" w:hAnsi="仿宋" w:eastAsia="仿宋"/>
                        </w:rPr>
                        <w:t>nm</w:t>
                      </w:r>
                      <w:r>
                        <w:rPr>
                          <w:rFonts w:ascii="仿宋" w:hAnsi="仿宋" w:eastAsia="仿宋"/>
                        </w:rPr>
                        <w:t>-</w:t>
                      </w:r>
                      <w:r>
                        <w:rPr>
                          <w:rFonts w:hint="eastAsia" w:ascii="仿宋" w:hAnsi="仿宋" w:eastAsia="仿宋"/>
                        </w:rPr>
                        <w:t>1100nm。</w:t>
                      </w:r>
                    </w:p>
                    <w:p>
                      <w:pPr>
                        <w:ind w:firstLine="420" w:firstLineChars="200"/>
                        <w:rPr>
                          <w:rFonts w:ascii="仿宋" w:hAnsi="仿宋" w:eastAsia="仿宋"/>
                        </w:rPr>
                      </w:pPr>
                      <w:r>
                        <w:rPr>
                          <w:rFonts w:hint="eastAsia" w:ascii="仿宋" w:hAnsi="仿宋" w:eastAsia="仿宋"/>
                        </w:rPr>
                        <w:t>光谱扫描功能，用于定性分析；时间驱动功能，用于研究物质吸光度随时间变化。波长编程功能，可同时测量</w:t>
                      </w:r>
                      <w:r>
                        <w:rPr>
                          <w:rFonts w:ascii="仿宋" w:hAnsi="仿宋" w:eastAsia="仿宋"/>
                        </w:rPr>
                        <w:t>2-8</w:t>
                      </w:r>
                      <w:r>
                        <w:rPr>
                          <w:rFonts w:hint="eastAsia" w:ascii="仿宋" w:hAnsi="仿宋" w:eastAsia="仿宋"/>
                        </w:rPr>
                        <w:t>个波长点的吸光度；浓度测定功能，用于定量分析。</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margin">
                  <wp:align>left</wp:align>
                </wp:positionH>
                <wp:positionV relativeFrom="paragraph">
                  <wp:posOffset>2030095</wp:posOffset>
                </wp:positionV>
                <wp:extent cx="5105400" cy="857250"/>
                <wp:effectExtent l="0" t="0" r="0" b="0"/>
                <wp:wrapTopAndBottom/>
                <wp:docPr id="9" name="文本框 9"/>
                <wp:cNvGraphicFramePr/>
                <a:graphic xmlns:a="http://schemas.openxmlformats.org/drawingml/2006/main">
                  <a:graphicData uri="http://schemas.microsoft.com/office/word/2010/wordprocessingShape">
                    <wps:wsp>
                      <wps:cNvSpPr txBox="1"/>
                      <wps:spPr>
                        <a:xfrm>
                          <a:off x="0" y="0"/>
                          <a:ext cx="5105400" cy="857250"/>
                        </a:xfrm>
                        <a:prstGeom prst="rect">
                          <a:avLst/>
                        </a:prstGeom>
                        <a:noFill/>
                        <a:ln w="6350">
                          <a:noFill/>
                        </a:ln>
                        <a:effectLst/>
                      </wps:spPr>
                      <wps:txbx>
                        <w:txbxContent>
                          <w:p>
                            <w:pPr>
                              <w:jc w:val="center"/>
                              <w:rPr>
                                <w:rFonts w:ascii="仿宋" w:hAnsi="仿宋" w:eastAsia="仿宋"/>
                                <w:b/>
                              </w:rPr>
                            </w:pPr>
                            <w:r>
                              <w:rPr>
                                <w:rFonts w:hint="eastAsia" w:ascii="仿宋" w:hAnsi="仿宋" w:eastAsia="仿宋"/>
                                <w:b/>
                              </w:rPr>
                              <w:t>M6型原子吸收光谱仪</w:t>
                            </w:r>
                          </w:p>
                          <w:p>
                            <w:pPr>
                              <w:ind w:firstLine="420" w:firstLineChars="200"/>
                              <w:rPr>
                                <w:rFonts w:ascii="仿宋" w:hAnsi="仿宋" w:eastAsia="仿宋"/>
                              </w:rPr>
                            </w:pPr>
                            <w:r>
                              <w:rPr>
                                <w:rFonts w:hint="eastAsia" w:ascii="仿宋" w:hAnsi="仿宋" w:eastAsia="仿宋"/>
                              </w:rPr>
                              <w:t>系美国Thermo公司产品，</w:t>
                            </w:r>
                            <w:r>
                              <w:rPr>
                                <w:rFonts w:ascii="仿宋" w:hAnsi="仿宋" w:eastAsia="仿宋"/>
                              </w:rPr>
                              <w:t>火焰 /石墨炉一体化设计</w:t>
                            </w:r>
                            <w:r>
                              <w:rPr>
                                <w:rFonts w:hint="eastAsia" w:ascii="仿宋" w:hAnsi="仿宋" w:eastAsia="仿宋"/>
                              </w:rPr>
                              <w:t>，</w:t>
                            </w:r>
                            <w:r>
                              <w:rPr>
                                <w:rFonts w:ascii="仿宋" w:hAnsi="仿宋" w:eastAsia="仿宋"/>
                              </w:rPr>
                              <w:t>火焰系统包括全拆卸翅片式燃烧器</w:t>
                            </w:r>
                            <w:r>
                              <w:rPr>
                                <w:rFonts w:hint="eastAsia" w:ascii="仿宋" w:hAnsi="仿宋" w:eastAsia="仿宋"/>
                              </w:rPr>
                              <w:t>、</w:t>
                            </w:r>
                            <w:r>
                              <w:rPr>
                                <w:rFonts w:ascii="仿宋" w:hAnsi="仿宋" w:eastAsia="仿宋"/>
                              </w:rPr>
                              <w:t>有碰撞球与扰流器的全聚四氟乙烯材料雾化室，高盐溶液可直接喷吸，配有 GFTV 石墨炉可视系统</w:t>
                            </w:r>
                            <w:r>
                              <w:rPr>
                                <w:rFonts w:hint="eastAsia" w:ascii="仿宋" w:hAnsi="仿宋" w:eastAsia="仿宋"/>
                              </w:rPr>
                              <w:t>。主要用于金属元素的测定。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159.85pt;height:67.5pt;width:402pt;mso-position-horizontal:left;mso-position-horizontal-relative:margin;mso-wrap-distance-bottom:0pt;mso-wrap-distance-top:0pt;z-index:251699200;mso-width-relative:page;mso-height-relative:page;" filled="f" stroked="f" coordsize="21600,21600" o:gfxdata="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9HBq82gAAAAgBAAAPAAAAAAAAAAEAIAAAACIA&#10;AABkcnMvZG93bnJldi54bWxQSwECFAAUAAAACACHTuJA6E58+UACAAB0BAAADgAAAAAAAAABACAA&#10;AAApAQAAZHJzL2Uyb0RvYy54bWxQSwUGAAAAAAYABgBZAQAA2wUAAAAA&#10;">
                <v:fill on="f" focussize="0,0"/>
                <v:stroke on="f" weight="0.5pt"/>
                <v:imagedata o:title=""/>
                <o:lock v:ext="edit" aspectratio="f"/>
                <v:textbox>
                  <w:txbxContent>
                    <w:p>
                      <w:pPr>
                        <w:jc w:val="center"/>
                        <w:rPr>
                          <w:rFonts w:ascii="仿宋" w:hAnsi="仿宋" w:eastAsia="仿宋"/>
                          <w:b/>
                        </w:rPr>
                      </w:pPr>
                      <w:r>
                        <w:rPr>
                          <w:rFonts w:hint="eastAsia" w:ascii="仿宋" w:hAnsi="仿宋" w:eastAsia="仿宋"/>
                          <w:b/>
                        </w:rPr>
                        <w:t>M6型原子吸收光谱仪</w:t>
                      </w:r>
                    </w:p>
                    <w:p>
                      <w:pPr>
                        <w:ind w:firstLine="420" w:firstLineChars="200"/>
                        <w:rPr>
                          <w:rFonts w:ascii="仿宋" w:hAnsi="仿宋" w:eastAsia="仿宋"/>
                        </w:rPr>
                      </w:pPr>
                      <w:r>
                        <w:rPr>
                          <w:rFonts w:hint="eastAsia" w:ascii="仿宋" w:hAnsi="仿宋" w:eastAsia="仿宋"/>
                        </w:rPr>
                        <w:t>系美国Thermo公司产品，</w:t>
                      </w:r>
                      <w:r>
                        <w:rPr>
                          <w:rFonts w:ascii="仿宋" w:hAnsi="仿宋" w:eastAsia="仿宋"/>
                        </w:rPr>
                        <w:t>火焰 /石墨炉一体化设计</w:t>
                      </w:r>
                      <w:r>
                        <w:rPr>
                          <w:rFonts w:hint="eastAsia" w:ascii="仿宋" w:hAnsi="仿宋" w:eastAsia="仿宋"/>
                        </w:rPr>
                        <w:t>，</w:t>
                      </w:r>
                      <w:r>
                        <w:rPr>
                          <w:rFonts w:ascii="仿宋" w:hAnsi="仿宋" w:eastAsia="仿宋"/>
                        </w:rPr>
                        <w:t>火焰系统包括全拆卸翅片式燃烧器</w:t>
                      </w:r>
                      <w:r>
                        <w:rPr>
                          <w:rFonts w:hint="eastAsia" w:ascii="仿宋" w:hAnsi="仿宋" w:eastAsia="仿宋"/>
                        </w:rPr>
                        <w:t>、</w:t>
                      </w:r>
                      <w:r>
                        <w:rPr>
                          <w:rFonts w:ascii="仿宋" w:hAnsi="仿宋" w:eastAsia="仿宋"/>
                        </w:rPr>
                        <w:t>有碰撞球与扰流器的全聚四氟乙烯材料雾化室，高盐溶液可直接喷吸，配有 GFTV 石墨炉可视系统</w:t>
                      </w:r>
                      <w:r>
                        <w:rPr>
                          <w:rFonts w:hint="eastAsia" w:ascii="仿宋" w:hAnsi="仿宋" w:eastAsia="仿宋"/>
                        </w:rPr>
                        <w:t>。主要用于金属元素的测定。</w:t>
                      </w:r>
                    </w:p>
                  </w:txbxContent>
                </v:textbox>
                <w10:wrap type="topAndBottom"/>
              </v:shape>
            </w:pict>
          </mc:Fallback>
        </mc:AlternateContent>
      </w:r>
      <w:r>
        <w:drawing>
          <wp:anchor distT="0" distB="0" distL="114300" distR="114300" simplePos="0" relativeHeight="251698176" behindDoc="0" locked="0" layoutInCell="1" allowOverlap="1">
            <wp:simplePos x="0" y="0"/>
            <wp:positionH relativeFrom="margin">
              <wp:posOffset>0</wp:posOffset>
            </wp:positionH>
            <wp:positionV relativeFrom="paragraph">
              <wp:posOffset>300355</wp:posOffset>
            </wp:positionV>
            <wp:extent cx="5124450" cy="1638300"/>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4450" cy="1638300"/>
                    </a:xfrm>
                    <a:prstGeom prst="rect">
                      <a:avLst/>
                    </a:prstGeom>
                  </pic:spPr>
                </pic:pic>
              </a:graphicData>
            </a:graphic>
          </wp:anchor>
        </w:drawing>
      </w:r>
    </w:p>
    <w:p>
      <w:pPr>
        <w:spacing w:line="360" w:lineRule="auto"/>
        <w:rPr>
          <w:rFonts w:ascii="仿宋" w:hAnsi="仿宋" w:eastAsia="仿宋"/>
        </w:rPr>
      </w:pPr>
      <w:r>
        <w:drawing>
          <wp:anchor distT="0" distB="0" distL="114300" distR="114300" simplePos="0" relativeHeight="251704320" behindDoc="0" locked="0" layoutInCell="1" allowOverlap="1">
            <wp:simplePos x="0" y="0"/>
            <wp:positionH relativeFrom="margin">
              <wp:align>left</wp:align>
            </wp:positionH>
            <wp:positionV relativeFrom="paragraph">
              <wp:posOffset>6983095</wp:posOffset>
            </wp:positionV>
            <wp:extent cx="2616200" cy="1487805"/>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6200" cy="1487805"/>
                    </a:xfrm>
                    <a:prstGeom prst="rect">
                      <a:avLst/>
                    </a:prstGeom>
                  </pic:spPr>
                </pic:pic>
              </a:graphicData>
            </a:graphic>
          </wp:anchor>
        </w:drawing>
      </w:r>
      <w:r>
        <mc:AlternateContent>
          <mc:Choice Requires="wps">
            <w:drawing>
              <wp:anchor distT="0" distB="0" distL="114300" distR="114300" simplePos="0" relativeHeight="251703296" behindDoc="0" locked="0" layoutInCell="1" allowOverlap="1">
                <wp:simplePos x="0" y="0"/>
                <wp:positionH relativeFrom="margin">
                  <wp:posOffset>-80645</wp:posOffset>
                </wp:positionH>
                <wp:positionV relativeFrom="paragraph">
                  <wp:posOffset>4812665</wp:posOffset>
                </wp:positionV>
                <wp:extent cx="2876550" cy="2038350"/>
                <wp:effectExtent l="0" t="0" r="0" b="0"/>
                <wp:wrapNone/>
                <wp:docPr id="4" name="文本框 4"/>
                <wp:cNvGraphicFramePr/>
                <a:graphic xmlns:a="http://schemas.openxmlformats.org/drawingml/2006/main">
                  <a:graphicData uri="http://schemas.microsoft.com/office/word/2010/wordprocessingShape">
                    <wps:wsp>
                      <wps:cNvSpPr txBox="1"/>
                      <wps:spPr>
                        <a:xfrm>
                          <a:off x="0" y="0"/>
                          <a:ext cx="2876550" cy="2038350"/>
                        </a:xfrm>
                        <a:prstGeom prst="rect">
                          <a:avLst/>
                        </a:prstGeom>
                        <a:noFill/>
                        <a:ln w="6350">
                          <a:noFill/>
                        </a:ln>
                        <a:effectLst/>
                      </wps:spPr>
                      <wps:txbx>
                        <w:txbxContent>
                          <w:p>
                            <w:pPr>
                              <w:jc w:val="center"/>
                              <w:rPr>
                                <w:rFonts w:ascii="仿宋" w:hAnsi="仿宋" w:eastAsia="仿宋"/>
                                <w:b/>
                              </w:rPr>
                            </w:pPr>
                            <w:r>
                              <w:rPr>
                                <w:rFonts w:hint="eastAsia" w:ascii="仿宋" w:hAnsi="仿宋" w:eastAsia="仿宋"/>
                                <w:b/>
                              </w:rPr>
                              <w:t>X射线衍射仪（D8 Discover）</w:t>
                            </w:r>
                          </w:p>
                          <w:p>
                            <w:pPr>
                              <w:ind w:firstLine="420" w:firstLineChars="200"/>
                              <w:rPr>
                                <w:rFonts w:ascii="仿宋" w:hAnsi="仿宋" w:eastAsia="仿宋"/>
                              </w:rPr>
                            </w:pPr>
                            <w:r>
                              <w:rPr>
                                <w:rFonts w:hint="eastAsia" w:ascii="仿宋" w:hAnsi="仿宋" w:eastAsia="仿宋"/>
                              </w:rPr>
                              <w:t>系德国Bruker公司产品，配有高分辨率的阵列探测器LynxEye XE（暗电流0.01cps）及二维探测器。配有标准样品台，尤拉环及原位化学反应可升温样品台。</w:t>
                            </w:r>
                          </w:p>
                          <w:p>
                            <w:pPr>
                              <w:ind w:firstLine="420" w:firstLineChars="200"/>
                            </w:pPr>
                            <w:r>
                              <w:rPr>
                                <w:rFonts w:hint="eastAsia" w:ascii="仿宋" w:hAnsi="仿宋" w:eastAsia="仿宋"/>
                              </w:rPr>
                              <w:t>可进行样品的定性、定量分析、结晶度测量、晶粒大小、微观应力分析及结构精修；介孔材料的小角衍射分析；原位实时分析；多晶纳米级薄膜样品的定性分析；残余应力分析；织构及极图分析。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5pt;margin-top:378.95pt;height:160.5pt;width:226.5pt;mso-position-horizontal-relative:margin;z-index:251703296;mso-width-relative:page;mso-height-relative:page;" filled="f" stroked="f" coordsize="21600,21600" o:gfxdata="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jRUy/dAAAADAEAAA8AAAAAAAAAAQAgAAAA&#10;IgAAAGRycy9kb3ducmV2LnhtbFBLAQIUABQAAAAIAIdO4kCtvPt2PwIAAHUEAAAOAAAAAAAAAAEA&#10;IAAAACwBAABkcnMvZTJvRG9jLnhtbFBLBQYAAAAABgAGAFkBAADdBQAAAAA=&#10;">
                <v:fill on="f" focussize="0,0"/>
                <v:stroke on="f" weight="0.5pt"/>
                <v:imagedata o:title=""/>
                <o:lock v:ext="edit" aspectratio="f"/>
                <v:textbox>
                  <w:txbxContent>
                    <w:p>
                      <w:pPr>
                        <w:jc w:val="center"/>
                        <w:rPr>
                          <w:rFonts w:ascii="仿宋" w:hAnsi="仿宋" w:eastAsia="仿宋"/>
                          <w:b/>
                        </w:rPr>
                      </w:pPr>
                      <w:r>
                        <w:rPr>
                          <w:rFonts w:hint="eastAsia" w:ascii="仿宋" w:hAnsi="仿宋" w:eastAsia="仿宋"/>
                          <w:b/>
                        </w:rPr>
                        <w:t>X射线衍射仪（D8 Discover）</w:t>
                      </w:r>
                    </w:p>
                    <w:p>
                      <w:pPr>
                        <w:ind w:firstLine="420" w:firstLineChars="200"/>
                        <w:rPr>
                          <w:rFonts w:ascii="仿宋" w:hAnsi="仿宋" w:eastAsia="仿宋"/>
                        </w:rPr>
                      </w:pPr>
                      <w:r>
                        <w:rPr>
                          <w:rFonts w:hint="eastAsia" w:ascii="仿宋" w:hAnsi="仿宋" w:eastAsia="仿宋"/>
                        </w:rPr>
                        <w:t>系德国Bruker公司产品，配有高分辨率的阵列探测器LynxEye XE（暗电流0.01cps）及二维探测器。配有标准样品台，尤拉环及原位化学反应可升温样品台。</w:t>
                      </w:r>
                    </w:p>
                    <w:p>
                      <w:pPr>
                        <w:ind w:firstLine="420" w:firstLineChars="200"/>
                      </w:pPr>
                      <w:r>
                        <w:rPr>
                          <w:rFonts w:hint="eastAsia" w:ascii="仿宋" w:hAnsi="仿宋" w:eastAsia="仿宋"/>
                        </w:rPr>
                        <w:t>可进行样品的定性、定量分析、结晶度测量、晶粒大小、微观应力分析及结构精修；介孔材料的小角衍射分析；原位实时分析；多晶纳米级薄膜样品的定性分析；残余应力分析；织构及极图分析。</w:t>
                      </w:r>
                    </w:p>
                  </w:txbxContent>
                </v:textbox>
              </v:shape>
            </w:pict>
          </mc:Fallback>
        </mc:AlternateContent>
      </w:r>
      <w:r>
        <w:drawing>
          <wp:anchor distT="0" distB="0" distL="114300" distR="114300" simplePos="0" relativeHeight="251702272" behindDoc="0" locked="0" layoutInCell="1" allowOverlap="1">
            <wp:simplePos x="0" y="0"/>
            <wp:positionH relativeFrom="margin">
              <wp:posOffset>2879090</wp:posOffset>
            </wp:positionH>
            <wp:positionV relativeFrom="paragraph">
              <wp:posOffset>4888865</wp:posOffset>
            </wp:positionV>
            <wp:extent cx="2329815" cy="3498850"/>
            <wp:effectExtent l="0" t="0" r="0" b="635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extLst>
                        <a:ext uri="{28A0092B-C50C-407E-A947-70E740481C1C}">
                          <a14:useLocalDpi xmlns:a14="http://schemas.microsoft.com/office/drawing/2010/main" val="0"/>
                        </a:ext>
                      </a:extLst>
                    </a:blip>
                    <a:srcRect l="5351"/>
                    <a:stretch>
                      <a:fillRect/>
                    </a:stretch>
                  </pic:blipFill>
                  <pic:spPr>
                    <a:xfrm>
                      <a:off x="0" y="0"/>
                      <a:ext cx="2329815" cy="3498850"/>
                    </a:xfrm>
                    <a:prstGeom prst="rect">
                      <a:avLst/>
                    </a:prstGeom>
                    <a:ln>
                      <a:noFill/>
                    </a:ln>
                  </pic:spPr>
                </pic:pic>
              </a:graphicData>
            </a:graphic>
          </wp:anchor>
        </w:drawing>
      </w:r>
      <w:r>
        <w:drawing>
          <wp:anchor distT="0" distB="0" distL="114300" distR="114300" simplePos="0" relativeHeight="251700224" behindDoc="0" locked="0" layoutInCell="1" allowOverlap="1">
            <wp:simplePos x="0" y="0"/>
            <wp:positionH relativeFrom="margin">
              <wp:align>left</wp:align>
            </wp:positionH>
            <wp:positionV relativeFrom="paragraph">
              <wp:posOffset>2777490</wp:posOffset>
            </wp:positionV>
            <wp:extent cx="2901950" cy="1784350"/>
            <wp:effectExtent l="0" t="0" r="0" b="635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901950" cy="1784350"/>
                    </a:xfrm>
                    <a:prstGeom prst="rect">
                      <a:avLst/>
                    </a:prstGeom>
                  </pic:spPr>
                </pic:pic>
              </a:graphicData>
            </a:graphic>
          </wp:anchor>
        </w:drawing>
      </w:r>
    </w:p>
    <w:p>
      <w:pPr>
        <w:rPr>
          <w:rFonts w:ascii="黑体" w:hAnsi="黑体" w:eastAsia="黑体"/>
          <w:sz w:val="28"/>
          <w:szCs w:val="28"/>
        </w:rPr>
      </w:pPr>
      <w:r>
        <w:rPr>
          <w:rFonts w:hint="eastAsia"/>
        </w:rPr>
        <w:drawing>
          <wp:anchor distT="0" distB="0" distL="114300" distR="114300" simplePos="0" relativeHeight="251660288" behindDoc="0" locked="0" layoutInCell="1" allowOverlap="1">
            <wp:simplePos x="0" y="0"/>
            <wp:positionH relativeFrom="margin">
              <wp:posOffset>57150</wp:posOffset>
            </wp:positionH>
            <wp:positionV relativeFrom="paragraph">
              <wp:posOffset>441960</wp:posOffset>
            </wp:positionV>
            <wp:extent cx="2386330" cy="358140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6330" cy="3581400"/>
                    </a:xfrm>
                    <a:prstGeom prst="rect">
                      <a:avLst/>
                    </a:prstGeom>
                  </pic:spPr>
                </pic:pic>
              </a:graphicData>
            </a:graphic>
          </wp:anchor>
        </w:drawing>
      </w:r>
      <w:r>
        <w:rPr>
          <w:rFonts w:hint="eastAsia" w:ascii="黑体" w:hAnsi="黑体" w:eastAsia="黑体"/>
          <w:sz w:val="28"/>
          <w:szCs w:val="28"/>
        </w:rPr>
        <w:t>8</w:t>
      </w:r>
      <w:r>
        <w:rPr>
          <w:rFonts w:ascii="黑体" w:hAnsi="黑体" w:eastAsia="黑体"/>
          <w:sz w:val="28"/>
          <w:szCs w:val="28"/>
        </w:rPr>
        <w:t>.姜晓霞</w:t>
      </w:r>
    </w:p>
    <w:p>
      <w:pPr>
        <w:rPr>
          <w:rFonts w:ascii="黑体" w:hAnsi="黑体" w:eastAsia="黑体"/>
          <w:sz w:val="28"/>
          <w:szCs w:val="28"/>
        </w:rPr>
      </w:pPr>
      <w:r>
        <w:rPr>
          <w:rFonts w:hint="eastAsia" w:ascii="仿宋" w:hAnsi="仿宋" w:eastAsia="仿宋"/>
        </w:rPr>
        <w:t>理学博士，助理研究员。主要负责高效液相色谱—高分辨质谱联用仪（LC-MS）、X射线荧光光谱仪（XRF）等设备的管理和测试分析工作</w:t>
      </w:r>
    </w:p>
    <w:p>
      <w:pPr>
        <w:rPr>
          <w:rFonts w:ascii="仿宋" w:hAnsi="仿宋" w:eastAsia="仿宋"/>
        </w:rPr>
      </w:pPr>
      <w:r>
        <mc:AlternateContent>
          <mc:Choice Requires="wps">
            <w:drawing>
              <wp:anchor distT="0" distB="0" distL="114300" distR="114300" simplePos="0" relativeHeight="251706368" behindDoc="0" locked="0" layoutInCell="1" allowOverlap="1">
                <wp:simplePos x="0" y="0"/>
                <wp:positionH relativeFrom="margin">
                  <wp:posOffset>-417195</wp:posOffset>
                </wp:positionH>
                <wp:positionV relativeFrom="paragraph">
                  <wp:posOffset>3182620</wp:posOffset>
                </wp:positionV>
                <wp:extent cx="3092450" cy="1911350"/>
                <wp:effectExtent l="0" t="0" r="0" b="0"/>
                <wp:wrapTopAndBottom/>
                <wp:docPr id="14" name="文本框 14"/>
                <wp:cNvGraphicFramePr/>
                <a:graphic xmlns:a="http://schemas.openxmlformats.org/drawingml/2006/main">
                  <a:graphicData uri="http://schemas.microsoft.com/office/word/2010/wordprocessingShape">
                    <wps:wsp>
                      <wps:cNvSpPr txBox="1"/>
                      <wps:spPr>
                        <a:xfrm>
                          <a:off x="0" y="0"/>
                          <a:ext cx="3092450" cy="1911350"/>
                        </a:xfrm>
                        <a:prstGeom prst="rect">
                          <a:avLst/>
                        </a:prstGeom>
                        <a:noFill/>
                        <a:ln w="6350">
                          <a:noFill/>
                        </a:ln>
                        <a:effectLst/>
                      </wps:spPr>
                      <wps:txbx>
                        <w:txbxContent>
                          <w:p>
                            <w:pPr>
                              <w:jc w:val="center"/>
                              <w:rPr>
                                <w:rFonts w:ascii="仿宋" w:hAnsi="仿宋" w:eastAsia="仿宋"/>
                              </w:rPr>
                            </w:pPr>
                            <w:r>
                              <w:rPr>
                                <w:rFonts w:ascii="仿宋" w:hAnsi="仿宋" w:eastAsia="仿宋"/>
                                <w:b/>
                              </w:rPr>
                              <w:t>C</w:t>
                            </w:r>
                            <w:r>
                              <w:rPr>
                                <w:rFonts w:hint="eastAsia" w:ascii="仿宋" w:hAnsi="仿宋" w:eastAsia="仿宋"/>
                                <w:b/>
                              </w:rPr>
                              <w:t>ompact</w:t>
                            </w:r>
                            <w:r>
                              <w:rPr>
                                <w:rFonts w:ascii="仿宋" w:hAnsi="仿宋" w:eastAsia="仿宋"/>
                                <w:b/>
                              </w:rPr>
                              <w:t xml:space="preserve"> </w:t>
                            </w:r>
                            <w:r>
                              <w:rPr>
                                <w:rFonts w:hint="eastAsia" w:ascii="仿宋" w:hAnsi="仿宋" w:eastAsia="仿宋"/>
                                <w:b/>
                              </w:rPr>
                              <w:t>Q-TOF</w:t>
                            </w:r>
                            <w:r>
                              <w:rPr>
                                <w:rFonts w:hint="eastAsia" w:ascii="仿宋" w:hAnsi="仿宋" w:eastAsia="仿宋"/>
                              </w:rPr>
                              <w:t>液质联用仪</w:t>
                            </w:r>
                          </w:p>
                          <w:p>
                            <w:pPr>
                              <w:ind w:firstLine="420" w:firstLineChars="200"/>
                              <w:rPr>
                                <w:rFonts w:ascii="仿宋" w:hAnsi="仿宋" w:eastAsia="仿宋"/>
                              </w:rPr>
                            </w:pPr>
                            <w:r>
                              <w:rPr>
                                <w:rFonts w:hint="eastAsia" w:ascii="仿宋" w:hAnsi="仿宋" w:eastAsia="仿宋"/>
                              </w:rPr>
                              <w:t>系德国Bruker公司产品，配备电喷雾离子源（ESI）和大气压化学电离源（APCI），四级杆飞行时间串联质量分析器。</w:t>
                            </w:r>
                            <w:r>
                              <w:rPr>
                                <w:rFonts w:ascii="仿宋" w:hAnsi="仿宋" w:eastAsia="仿宋"/>
                              </w:rPr>
                              <w:t>采样速率高达50GBit/sec，亚pg级灵敏度</w:t>
                            </w:r>
                            <w:r>
                              <w:rPr>
                                <w:rFonts w:hint="eastAsia" w:ascii="仿宋" w:hAnsi="仿宋" w:eastAsia="仿宋"/>
                              </w:rPr>
                              <w:t>，</w:t>
                            </w:r>
                            <w:r>
                              <w:rPr>
                                <w:rFonts w:ascii="仿宋" w:hAnsi="仿宋" w:eastAsia="仿宋"/>
                              </w:rPr>
                              <w:t>优于1ppm的质量精度</w:t>
                            </w:r>
                            <w:r>
                              <w:rPr>
                                <w:rFonts w:hint="eastAsia" w:ascii="仿宋" w:hAnsi="仿宋" w:eastAsia="仿宋"/>
                              </w:rPr>
                              <w:t>。</w:t>
                            </w:r>
                          </w:p>
                          <w:p>
                            <w:pPr>
                              <w:ind w:firstLine="420" w:firstLineChars="200"/>
                              <w:rPr>
                                <w:rFonts w:ascii="仿宋" w:hAnsi="仿宋" w:eastAsia="仿宋"/>
                              </w:rPr>
                            </w:pPr>
                            <w:r>
                              <w:rPr>
                                <w:rFonts w:hint="eastAsia" w:ascii="仿宋" w:hAnsi="仿宋" w:eastAsia="仿宋"/>
                              </w:rPr>
                              <w:t>可用于</w:t>
                            </w:r>
                            <w:r>
                              <w:rPr>
                                <w:rFonts w:ascii="仿宋" w:hAnsi="仿宋" w:eastAsia="仿宋"/>
                              </w:rPr>
                              <w:t>化学合成产物的确证</w:t>
                            </w:r>
                            <w:r>
                              <w:rPr>
                                <w:rFonts w:hint="eastAsia" w:ascii="仿宋" w:hAnsi="仿宋" w:eastAsia="仿宋"/>
                              </w:rPr>
                              <w:t>；</w:t>
                            </w:r>
                            <w:r>
                              <w:rPr>
                                <w:rFonts w:ascii="仿宋" w:hAnsi="仿宋" w:eastAsia="仿宋"/>
                              </w:rPr>
                              <w:t>兴奋剂和非法添加剂的控制</w:t>
                            </w:r>
                            <w:r>
                              <w:rPr>
                                <w:rFonts w:hint="eastAsia" w:ascii="仿宋" w:hAnsi="仿宋" w:eastAsia="仿宋"/>
                              </w:rPr>
                              <w:t>；</w:t>
                            </w:r>
                            <w:r>
                              <w:rPr>
                                <w:rFonts w:ascii="仿宋" w:hAnsi="仿宋" w:eastAsia="仿宋"/>
                              </w:rPr>
                              <w:t>药物代谢和降解、杂质的鉴定和定量</w:t>
                            </w:r>
                            <w:r>
                              <w:rPr>
                                <w:rFonts w:hint="eastAsia" w:ascii="仿宋" w:hAnsi="仿宋" w:eastAsia="仿宋"/>
                              </w:rPr>
                              <w:t>；</w:t>
                            </w:r>
                            <w:r>
                              <w:rPr>
                                <w:rFonts w:ascii="仿宋" w:hAnsi="仿宋" w:eastAsia="仿宋"/>
                              </w:rPr>
                              <w:t>蛋白组学和代谢组学中生物标记物的发现和确证</w:t>
                            </w:r>
                            <w:r>
                              <w:rPr>
                                <w:rFonts w:hint="eastAsia" w:ascii="仿宋" w:hAnsi="仿宋" w:eastAsia="仿宋"/>
                              </w:rPr>
                              <w:t>；</w:t>
                            </w:r>
                            <w:r>
                              <w:rPr>
                                <w:rFonts w:ascii="仿宋" w:hAnsi="仿宋" w:eastAsia="仿宋"/>
                              </w:rPr>
                              <w:t>生物制药中完整蛋白的分析鉴定</w:t>
                            </w:r>
                            <w:r>
                              <w:rPr>
                                <w:rFonts w:hint="eastAsia" w:ascii="仿宋" w:hAnsi="仿宋" w:eastAsia="仿宋"/>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5pt;margin-top:250.6pt;height:150.5pt;width:243.5pt;mso-position-horizontal-relative:margin;mso-wrap-distance-bottom:0pt;mso-wrap-distance-top:0pt;z-index:251706368;mso-width-relative:page;mso-height-relative:page;" filled="f" stroked="f" coordsize="21600,21600" o:gfxdata="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hDuSfNwAAAALAQAADwAAAAAAAAABACAAAAAi&#10;AAAAZHJzL2Rvd25yZXYueG1sUEsBAhQAFAAAAAgAh07iQIRKFqs/AgAAdwQAAA4AAAAAAAAAAQAg&#10;AAAAKwEAAGRycy9lMm9Eb2MueG1sUEsFBgAAAAAGAAYAWQEAANwFAAAAAA==&#10;">
                <v:fill on="f" focussize="0,0"/>
                <v:stroke on="f" weight="0.5pt"/>
                <v:imagedata o:title=""/>
                <o:lock v:ext="edit" aspectratio="f"/>
                <v:textbox>
                  <w:txbxContent>
                    <w:p>
                      <w:pPr>
                        <w:jc w:val="center"/>
                        <w:rPr>
                          <w:rFonts w:ascii="仿宋" w:hAnsi="仿宋" w:eastAsia="仿宋"/>
                        </w:rPr>
                      </w:pPr>
                      <w:r>
                        <w:rPr>
                          <w:rFonts w:ascii="仿宋" w:hAnsi="仿宋" w:eastAsia="仿宋"/>
                          <w:b/>
                        </w:rPr>
                        <w:t>C</w:t>
                      </w:r>
                      <w:r>
                        <w:rPr>
                          <w:rFonts w:hint="eastAsia" w:ascii="仿宋" w:hAnsi="仿宋" w:eastAsia="仿宋"/>
                          <w:b/>
                        </w:rPr>
                        <w:t>ompact</w:t>
                      </w:r>
                      <w:r>
                        <w:rPr>
                          <w:rFonts w:ascii="仿宋" w:hAnsi="仿宋" w:eastAsia="仿宋"/>
                          <w:b/>
                        </w:rPr>
                        <w:t xml:space="preserve"> </w:t>
                      </w:r>
                      <w:r>
                        <w:rPr>
                          <w:rFonts w:hint="eastAsia" w:ascii="仿宋" w:hAnsi="仿宋" w:eastAsia="仿宋"/>
                          <w:b/>
                        </w:rPr>
                        <w:t>Q-TOF</w:t>
                      </w:r>
                      <w:r>
                        <w:rPr>
                          <w:rFonts w:hint="eastAsia" w:ascii="仿宋" w:hAnsi="仿宋" w:eastAsia="仿宋"/>
                        </w:rPr>
                        <w:t>液质联用仪</w:t>
                      </w:r>
                    </w:p>
                    <w:p>
                      <w:pPr>
                        <w:ind w:firstLine="420" w:firstLineChars="200"/>
                        <w:rPr>
                          <w:rFonts w:ascii="仿宋" w:hAnsi="仿宋" w:eastAsia="仿宋"/>
                        </w:rPr>
                      </w:pPr>
                      <w:r>
                        <w:rPr>
                          <w:rFonts w:hint="eastAsia" w:ascii="仿宋" w:hAnsi="仿宋" w:eastAsia="仿宋"/>
                        </w:rPr>
                        <w:t>系德国Bruker公司产品，配备电喷雾离子源（ESI）和大气压化学电离源（APCI），四级杆飞行时间串联质量分析器。</w:t>
                      </w:r>
                      <w:r>
                        <w:rPr>
                          <w:rFonts w:ascii="仿宋" w:hAnsi="仿宋" w:eastAsia="仿宋"/>
                        </w:rPr>
                        <w:t>采样速率高达50GBit/sec，亚pg级灵敏度</w:t>
                      </w:r>
                      <w:r>
                        <w:rPr>
                          <w:rFonts w:hint="eastAsia" w:ascii="仿宋" w:hAnsi="仿宋" w:eastAsia="仿宋"/>
                        </w:rPr>
                        <w:t>，</w:t>
                      </w:r>
                      <w:r>
                        <w:rPr>
                          <w:rFonts w:ascii="仿宋" w:hAnsi="仿宋" w:eastAsia="仿宋"/>
                        </w:rPr>
                        <w:t>优于1ppm的质量精度</w:t>
                      </w:r>
                      <w:r>
                        <w:rPr>
                          <w:rFonts w:hint="eastAsia" w:ascii="仿宋" w:hAnsi="仿宋" w:eastAsia="仿宋"/>
                        </w:rPr>
                        <w:t>。</w:t>
                      </w:r>
                    </w:p>
                    <w:p>
                      <w:pPr>
                        <w:ind w:firstLine="420" w:firstLineChars="200"/>
                        <w:rPr>
                          <w:rFonts w:ascii="仿宋" w:hAnsi="仿宋" w:eastAsia="仿宋"/>
                        </w:rPr>
                      </w:pPr>
                      <w:r>
                        <w:rPr>
                          <w:rFonts w:hint="eastAsia" w:ascii="仿宋" w:hAnsi="仿宋" w:eastAsia="仿宋"/>
                        </w:rPr>
                        <w:t>可用于</w:t>
                      </w:r>
                      <w:r>
                        <w:rPr>
                          <w:rFonts w:ascii="仿宋" w:hAnsi="仿宋" w:eastAsia="仿宋"/>
                        </w:rPr>
                        <w:t>化学合成产物的确证</w:t>
                      </w:r>
                      <w:r>
                        <w:rPr>
                          <w:rFonts w:hint="eastAsia" w:ascii="仿宋" w:hAnsi="仿宋" w:eastAsia="仿宋"/>
                        </w:rPr>
                        <w:t>；</w:t>
                      </w:r>
                      <w:r>
                        <w:rPr>
                          <w:rFonts w:ascii="仿宋" w:hAnsi="仿宋" w:eastAsia="仿宋"/>
                        </w:rPr>
                        <w:t>兴奋剂和非法添加剂的控制</w:t>
                      </w:r>
                      <w:r>
                        <w:rPr>
                          <w:rFonts w:hint="eastAsia" w:ascii="仿宋" w:hAnsi="仿宋" w:eastAsia="仿宋"/>
                        </w:rPr>
                        <w:t>；</w:t>
                      </w:r>
                      <w:r>
                        <w:rPr>
                          <w:rFonts w:ascii="仿宋" w:hAnsi="仿宋" w:eastAsia="仿宋"/>
                        </w:rPr>
                        <w:t>药物代谢和降解、杂质的鉴定和定量</w:t>
                      </w:r>
                      <w:r>
                        <w:rPr>
                          <w:rFonts w:hint="eastAsia" w:ascii="仿宋" w:hAnsi="仿宋" w:eastAsia="仿宋"/>
                        </w:rPr>
                        <w:t>；</w:t>
                      </w:r>
                      <w:r>
                        <w:rPr>
                          <w:rFonts w:ascii="仿宋" w:hAnsi="仿宋" w:eastAsia="仿宋"/>
                        </w:rPr>
                        <w:t>蛋白组学和代谢组学中生物标记物的发现和确证</w:t>
                      </w:r>
                      <w:r>
                        <w:rPr>
                          <w:rFonts w:hint="eastAsia" w:ascii="仿宋" w:hAnsi="仿宋" w:eastAsia="仿宋"/>
                        </w:rPr>
                        <w:t>；</w:t>
                      </w:r>
                      <w:r>
                        <w:rPr>
                          <w:rFonts w:ascii="仿宋" w:hAnsi="仿宋" w:eastAsia="仿宋"/>
                        </w:rPr>
                        <w:t>生物制药中完整蛋白的分析鉴定</w:t>
                      </w:r>
                      <w:r>
                        <w:rPr>
                          <w:rFonts w:hint="eastAsia" w:ascii="仿宋" w:hAnsi="仿宋" w:eastAsia="仿宋"/>
                        </w:rPr>
                        <w:t>。</w:t>
                      </w:r>
                    </w:p>
                  </w:txbxContent>
                </v:textbox>
                <w10:wrap type="topAndBottom"/>
              </v:shape>
            </w:pict>
          </mc:Fallback>
        </mc:AlternateContent>
      </w:r>
      <w:r>
        <w:rPr>
          <w:rFonts w:asciiTheme="minorEastAsia" w:hAnsiTheme="minorEastAsia"/>
          <w:sz w:val="28"/>
          <w:szCs w:val="28"/>
        </w:rPr>
        <w:drawing>
          <wp:anchor distT="0" distB="0" distL="114300" distR="114300" simplePos="0" relativeHeight="251707392" behindDoc="0" locked="0" layoutInCell="1" allowOverlap="1">
            <wp:simplePos x="0" y="0"/>
            <wp:positionH relativeFrom="page">
              <wp:posOffset>3950335</wp:posOffset>
            </wp:positionH>
            <wp:positionV relativeFrom="paragraph">
              <wp:posOffset>4618990</wp:posOffset>
            </wp:positionV>
            <wp:extent cx="3149600" cy="1517650"/>
            <wp:effectExtent l="190500" t="190500" r="184150" b="196850"/>
            <wp:wrapTopAndBottom/>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49600" cy="1517650"/>
                    </a:xfrm>
                    <a:prstGeom prst="rect">
                      <a:avLst/>
                    </a:prstGeom>
                    <a:ln>
                      <a:noFill/>
                    </a:ln>
                    <a:effectLst>
                      <a:outerShdw blurRad="190500" algn="tl" rotWithShape="0">
                        <a:srgbClr val="000000">
                          <a:alpha val="70000"/>
                        </a:srgbClr>
                      </a:outerShdw>
                    </a:effectLst>
                  </pic:spPr>
                </pic:pic>
              </a:graphicData>
            </a:graphic>
          </wp:anchor>
        </w:drawing>
      </w:r>
      <w:r>
        <mc:AlternateContent>
          <mc:Choice Requires="wps">
            <w:drawing>
              <wp:anchor distT="0" distB="0" distL="114300" distR="114300" simplePos="0" relativeHeight="251708416" behindDoc="0" locked="0" layoutInCell="1" allowOverlap="1">
                <wp:simplePos x="0" y="0"/>
                <wp:positionH relativeFrom="margin">
                  <wp:align>right</wp:align>
                </wp:positionH>
                <wp:positionV relativeFrom="paragraph">
                  <wp:posOffset>6262370</wp:posOffset>
                </wp:positionV>
                <wp:extent cx="5105400" cy="1263650"/>
                <wp:effectExtent l="0" t="0" r="0" b="0"/>
                <wp:wrapTopAndBottom/>
                <wp:docPr id="17" name="文本框 17"/>
                <wp:cNvGraphicFramePr/>
                <a:graphic xmlns:a="http://schemas.openxmlformats.org/drawingml/2006/main">
                  <a:graphicData uri="http://schemas.microsoft.com/office/word/2010/wordprocessingShape">
                    <wps:wsp>
                      <wps:cNvSpPr txBox="1"/>
                      <wps:spPr>
                        <a:xfrm>
                          <a:off x="0" y="0"/>
                          <a:ext cx="5105400" cy="1263650"/>
                        </a:xfrm>
                        <a:prstGeom prst="rect">
                          <a:avLst/>
                        </a:prstGeom>
                        <a:noFill/>
                        <a:ln w="6350">
                          <a:noFill/>
                        </a:ln>
                        <a:effectLst/>
                      </wps:spPr>
                      <wps:txbx>
                        <w:txbxContent>
                          <w:p>
                            <w:pPr>
                              <w:jc w:val="center"/>
                              <w:rPr>
                                <w:rFonts w:ascii="仿宋" w:hAnsi="仿宋" w:eastAsia="仿宋"/>
                                <w:b/>
                              </w:rPr>
                            </w:pPr>
                            <w:r>
                              <w:rPr>
                                <w:rFonts w:hint="eastAsia" w:ascii="仿宋" w:hAnsi="仿宋" w:eastAsia="仿宋"/>
                                <w:b/>
                              </w:rPr>
                              <w:t>能量色散 X 射线荧光光谱仪（ARL QUANT'X EDXRF）</w:t>
                            </w:r>
                          </w:p>
                          <w:p>
                            <w:pPr>
                              <w:ind w:firstLine="420" w:firstLineChars="200"/>
                              <w:rPr>
                                <w:rFonts w:ascii="仿宋" w:hAnsi="仿宋" w:eastAsia="仿宋"/>
                              </w:rPr>
                            </w:pPr>
                            <w:r>
                              <w:rPr>
                                <w:rFonts w:hint="eastAsia" w:ascii="仿宋" w:hAnsi="仿宋" w:eastAsia="仿宋"/>
                              </w:rPr>
                              <w:t>系美国Thermo公司产品，使用CCD相机进行样品成像，</w:t>
                            </w:r>
                            <w:r>
                              <w:rPr>
                                <w:rFonts w:ascii="仿宋" w:hAnsi="仿宋" w:eastAsia="仿宋"/>
                              </w:rPr>
                              <w:t>X</w:t>
                            </w:r>
                            <w:r>
                              <w:rPr>
                                <w:rFonts w:hint="eastAsia" w:ascii="仿宋" w:hAnsi="仿宋" w:eastAsia="仿宋"/>
                              </w:rPr>
                              <w:t>射线光斑直径</w:t>
                            </w:r>
                            <w:r>
                              <w:rPr>
                                <w:rFonts w:ascii="仿宋" w:hAnsi="仿宋" w:eastAsia="仿宋"/>
                              </w:rPr>
                              <w:t>1- 15 mm</w:t>
                            </w:r>
                            <w:r>
                              <w:rPr>
                                <w:rFonts w:hint="eastAsia" w:ascii="仿宋" w:hAnsi="仿宋" w:eastAsia="仿宋"/>
                              </w:rPr>
                              <w:t>内可调，高性能电制冷硅漂移探测器（SDD），UniQuant专利技术，卓越的无标样多元素同时分析。</w:t>
                            </w:r>
                          </w:p>
                          <w:p>
                            <w:pPr>
                              <w:ind w:firstLine="420" w:firstLineChars="200"/>
                              <w:rPr>
                                <w:rFonts w:ascii="仿宋" w:hAnsi="仿宋" w:eastAsia="仿宋"/>
                              </w:rPr>
                            </w:pPr>
                            <w:r>
                              <w:rPr>
                                <w:rFonts w:hint="eastAsia" w:ascii="仿宋" w:hAnsi="仿宋" w:eastAsia="仿宋"/>
                              </w:rPr>
                              <w:t>快速分析钠（Na）到铀（U）之间的元素，元素分析浓度范围从&lt;1ppm到100%，多元素同时测量时间10-60秒。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493.1pt;height:99.5pt;width:402pt;mso-position-horizontal:right;mso-position-horizontal-relative:margin;mso-wrap-distance-bottom:0pt;mso-wrap-distance-top:0pt;z-index:251708416;mso-width-relative:page;mso-height-relative:page;" filled="f" stroked="f" coordsize="21600,21600" o:gfxdata="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MILJvaAAAACQEAAA8AAAAAAAAAAQAgAAAA&#10;IgAAAGRycy9kb3ducmV2LnhtbFBLAQIUABQAAAAIAIdO4kAi9nDNQgIAAHcEAAAOAAAAAAAAAAEA&#10;IAAAACkBAABkcnMvZTJvRG9jLnhtbFBLBQYAAAAABgAGAFkBAADdBQAAAAA=&#10;">
                <v:fill on="f" focussize="0,0"/>
                <v:stroke on="f" weight="0.5pt"/>
                <v:imagedata o:title=""/>
                <o:lock v:ext="edit" aspectratio="f"/>
                <v:textbox>
                  <w:txbxContent>
                    <w:p>
                      <w:pPr>
                        <w:jc w:val="center"/>
                        <w:rPr>
                          <w:rFonts w:ascii="仿宋" w:hAnsi="仿宋" w:eastAsia="仿宋"/>
                          <w:b/>
                        </w:rPr>
                      </w:pPr>
                      <w:r>
                        <w:rPr>
                          <w:rFonts w:hint="eastAsia" w:ascii="仿宋" w:hAnsi="仿宋" w:eastAsia="仿宋"/>
                          <w:b/>
                        </w:rPr>
                        <w:t>能量色散 X 射线荧光光谱仪（ARL QUANT'X EDXRF）</w:t>
                      </w:r>
                    </w:p>
                    <w:p>
                      <w:pPr>
                        <w:ind w:firstLine="420" w:firstLineChars="200"/>
                        <w:rPr>
                          <w:rFonts w:ascii="仿宋" w:hAnsi="仿宋" w:eastAsia="仿宋"/>
                        </w:rPr>
                      </w:pPr>
                      <w:r>
                        <w:rPr>
                          <w:rFonts w:hint="eastAsia" w:ascii="仿宋" w:hAnsi="仿宋" w:eastAsia="仿宋"/>
                        </w:rPr>
                        <w:t>系美国Thermo公司产品，使用CCD相机进行样品成像，</w:t>
                      </w:r>
                      <w:r>
                        <w:rPr>
                          <w:rFonts w:ascii="仿宋" w:hAnsi="仿宋" w:eastAsia="仿宋"/>
                        </w:rPr>
                        <w:t>X</w:t>
                      </w:r>
                      <w:r>
                        <w:rPr>
                          <w:rFonts w:hint="eastAsia" w:ascii="仿宋" w:hAnsi="仿宋" w:eastAsia="仿宋"/>
                        </w:rPr>
                        <w:t>射线光斑直径</w:t>
                      </w:r>
                      <w:r>
                        <w:rPr>
                          <w:rFonts w:ascii="仿宋" w:hAnsi="仿宋" w:eastAsia="仿宋"/>
                        </w:rPr>
                        <w:t>1- 15 mm</w:t>
                      </w:r>
                      <w:r>
                        <w:rPr>
                          <w:rFonts w:hint="eastAsia" w:ascii="仿宋" w:hAnsi="仿宋" w:eastAsia="仿宋"/>
                        </w:rPr>
                        <w:t>内可调，高性能电制冷硅漂移探测器（SDD），UniQuant专利技术，卓越的无标样多元素同时分析。</w:t>
                      </w:r>
                    </w:p>
                    <w:p>
                      <w:pPr>
                        <w:ind w:firstLine="420" w:firstLineChars="200"/>
                        <w:rPr>
                          <w:rFonts w:ascii="仿宋" w:hAnsi="仿宋" w:eastAsia="仿宋"/>
                        </w:rPr>
                      </w:pPr>
                      <w:r>
                        <w:rPr>
                          <w:rFonts w:hint="eastAsia" w:ascii="仿宋" w:hAnsi="仿宋" w:eastAsia="仿宋"/>
                        </w:rPr>
                        <w:t>快速分析钠（Na）到铀（U）之间的元素，元素分析浓度范围从&lt;1ppm到100%，多元素同时测量时间10-60秒。</w:t>
                      </w:r>
                    </w:p>
                  </w:txbxContent>
                </v:textbox>
                <w10:wrap type="topAndBottom"/>
              </v:shape>
            </w:pict>
          </mc:Fallback>
        </mc:AlternateContent>
      </w:r>
      <w:r>
        <w:rPr>
          <w:rFonts w:cs="Arial" w:asciiTheme="minorEastAsia" w:hAnsiTheme="minorEastAsia"/>
          <w:color w:val="000000"/>
          <w:sz w:val="28"/>
          <w:szCs w:val="28"/>
        </w:rPr>
        <w:drawing>
          <wp:anchor distT="0" distB="0" distL="114300" distR="114300" simplePos="0" relativeHeight="251705344" behindDoc="0" locked="0" layoutInCell="1" allowOverlap="1">
            <wp:simplePos x="0" y="0"/>
            <wp:positionH relativeFrom="column">
              <wp:posOffset>3002280</wp:posOffset>
            </wp:positionH>
            <wp:positionV relativeFrom="paragraph">
              <wp:posOffset>499745</wp:posOffset>
            </wp:positionV>
            <wp:extent cx="2514600" cy="3391535"/>
            <wp:effectExtent l="190500" t="190500" r="190500" b="189865"/>
            <wp:wrapTopAndBottom/>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14600" cy="3391535"/>
                    </a:xfrm>
                    <a:prstGeom prst="rect">
                      <a:avLst/>
                    </a:prstGeom>
                    <a:ln>
                      <a:noFill/>
                    </a:ln>
                    <a:effectLst>
                      <a:outerShdw blurRad="190500" algn="tl" rotWithShape="0">
                        <a:srgbClr val="000000">
                          <a:alpha val="70000"/>
                        </a:srgbClr>
                      </a:outerShdw>
                    </a:effectLst>
                  </pic:spPr>
                </pic:pic>
              </a:graphicData>
            </a:graphic>
          </wp:anchor>
        </w:drawing>
      </w:r>
    </w:p>
    <w:p/>
    <w:p>
      <w:pPr>
        <w:widowControl/>
        <w:jc w:val="left"/>
      </w:pPr>
      <w:r>
        <w:rPr>
          <w:rFonts w:ascii="仿宋" w:hAnsi="仿宋" w:eastAsia="仿宋"/>
        </w:rPr>
        <w:drawing>
          <wp:anchor distT="0" distB="0" distL="114300" distR="114300" simplePos="0" relativeHeight="251688960" behindDoc="0" locked="0" layoutInCell="1" allowOverlap="1">
            <wp:simplePos x="0" y="0"/>
            <wp:positionH relativeFrom="margin">
              <wp:align>left</wp:align>
            </wp:positionH>
            <wp:positionV relativeFrom="paragraph">
              <wp:posOffset>384810</wp:posOffset>
            </wp:positionV>
            <wp:extent cx="2308860" cy="3464560"/>
            <wp:effectExtent l="0" t="0" r="0" b="2540"/>
            <wp:wrapSquare wrapText="bothSides"/>
            <wp:docPr id="1049" name="图片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图片 104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08860" cy="3464560"/>
                    </a:xfrm>
                    <a:prstGeom prst="rect">
                      <a:avLst/>
                    </a:prstGeom>
                  </pic:spPr>
                </pic:pic>
              </a:graphicData>
            </a:graphic>
          </wp:anchor>
        </w:drawing>
      </w:r>
      <w:r>
        <w:rPr>
          <w:rFonts w:hint="eastAsia" w:ascii="黑体" w:hAnsi="黑体" w:eastAsia="黑体"/>
          <w:sz w:val="28"/>
          <w:szCs w:val="28"/>
        </w:rPr>
        <w:t>9</w:t>
      </w:r>
      <w:r>
        <w:rPr>
          <w:rFonts w:ascii="黑体" w:hAnsi="黑体" w:eastAsia="黑体"/>
          <w:sz w:val="28"/>
          <w:szCs w:val="28"/>
        </w:rPr>
        <w:t>.冯磊</w:t>
      </w:r>
    </w:p>
    <w:p>
      <w:pPr>
        <w:rPr>
          <w:rFonts w:ascii="黑体" w:hAnsi="黑体" w:eastAsia="黑体"/>
          <w:sz w:val="28"/>
          <w:szCs w:val="28"/>
        </w:rPr>
      </w:pPr>
      <w:r>
        <w:rPr>
          <w:rFonts w:hint="eastAsia" w:ascii="仿宋" w:hAnsi="仿宋" w:eastAsia="仿宋"/>
        </w:rPr>
        <w:t>工学硕士，实验师。主要负责</w:t>
      </w:r>
      <w:r>
        <w:rPr>
          <w:rFonts w:ascii="仿宋" w:hAnsi="仿宋" w:eastAsia="仿宋"/>
        </w:rPr>
        <w:t>X</w:t>
      </w:r>
      <w:r>
        <w:rPr>
          <w:rFonts w:hint="eastAsia" w:ascii="仿宋" w:hAnsi="仿宋" w:eastAsia="仿宋"/>
        </w:rPr>
        <w:t>射线光电子能谱（</w:t>
      </w:r>
      <w:r>
        <w:rPr>
          <w:rFonts w:ascii="仿宋" w:hAnsi="仿宋" w:eastAsia="仿宋"/>
        </w:rPr>
        <w:t>XPS</w:t>
      </w:r>
      <w:r>
        <w:rPr>
          <w:rFonts w:hint="eastAsia" w:ascii="仿宋" w:hAnsi="仿宋" w:eastAsia="仿宋"/>
        </w:rPr>
        <w:t>）、傅里叶红外光谱（</w:t>
      </w:r>
      <w:r>
        <w:rPr>
          <w:rFonts w:ascii="仿宋" w:hAnsi="仿宋" w:eastAsia="仿宋"/>
        </w:rPr>
        <w:t>FTIR</w:t>
      </w:r>
      <w:r>
        <w:rPr>
          <w:rFonts w:hint="eastAsia" w:ascii="仿宋" w:hAnsi="仿宋" w:eastAsia="仿宋"/>
        </w:rPr>
        <w:t>）、气相色谱质谱联用（</w:t>
      </w:r>
      <w:r>
        <w:rPr>
          <w:rFonts w:ascii="仿宋" w:hAnsi="仿宋" w:eastAsia="仿宋"/>
        </w:rPr>
        <w:t>GC-MS</w:t>
      </w:r>
      <w:r>
        <w:rPr>
          <w:rFonts w:hint="eastAsia" w:ascii="仿宋" w:hAnsi="仿宋" w:eastAsia="仿宋"/>
        </w:rPr>
        <w:t>）的管理、测试及功能开发工作。具有十余年分析检测工作经历，研究方向为表面与界面分析，获得2019年度大型仪器设备管理先进工作者。</w:t>
      </w:r>
    </w:p>
    <w:p>
      <w:pPr>
        <w:rPr>
          <w:rFonts w:ascii="黑体" w:hAnsi="黑体" w:eastAsia="黑体"/>
          <w:sz w:val="28"/>
          <w:szCs w:val="28"/>
        </w:rPr>
      </w:pPr>
    </w:p>
    <w:p>
      <w:pPr>
        <w:rPr>
          <w:rFonts w:ascii="黑体" w:hAnsi="黑体" w:eastAsia="黑体"/>
          <w:sz w:val="28"/>
          <w:szCs w:val="28"/>
        </w:rPr>
      </w:pPr>
    </w:p>
    <w:p>
      <w:pPr>
        <w:rPr>
          <w:rFonts w:ascii="黑体" w:hAnsi="黑体" w:eastAsia="黑体"/>
          <w:sz w:val="28"/>
          <w:szCs w:val="28"/>
        </w:rPr>
      </w:pPr>
    </w:p>
    <w:p>
      <w:pPr>
        <w:rPr>
          <w:rFonts w:hint="eastAsia" w:ascii="黑体" w:hAnsi="黑体" w:eastAsia="黑体"/>
          <w:sz w:val="28"/>
          <w:szCs w:val="28"/>
        </w:rPr>
      </w:pPr>
      <w:r>
        <w:drawing>
          <wp:anchor distT="0" distB="0" distL="114300" distR="114300" simplePos="0" relativeHeight="251710464" behindDoc="0" locked="0" layoutInCell="1" allowOverlap="1">
            <wp:simplePos x="0" y="0"/>
            <wp:positionH relativeFrom="margin">
              <wp:align>right</wp:align>
            </wp:positionH>
            <wp:positionV relativeFrom="paragraph">
              <wp:posOffset>546100</wp:posOffset>
            </wp:positionV>
            <wp:extent cx="2478405" cy="2974975"/>
            <wp:effectExtent l="0" t="0" r="0" b="0"/>
            <wp:wrapTopAndBottom/>
            <wp:docPr id="16" name="图片 16" descr="C:\Users\xyz_f\Desktop\W020150325390930222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xyz_f\Desktop\W02015032539093022207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478405" cy="2974975"/>
                    </a:xfrm>
                    <a:prstGeom prst="rect">
                      <a:avLst/>
                    </a:prstGeom>
                    <a:noFill/>
                    <a:ln w="9525">
                      <a:noFill/>
                      <a:miter lim="800000"/>
                      <a:headEnd/>
                      <a:tailEnd/>
                    </a:ln>
                  </pic:spPr>
                </pic:pic>
              </a:graphicData>
            </a:graphic>
          </wp:anchor>
        </w:drawing>
      </w:r>
      <w:r>
        <mc:AlternateContent>
          <mc:Choice Requires="wps">
            <w:drawing>
              <wp:anchor distT="0" distB="0" distL="114300" distR="114300" simplePos="0" relativeHeight="251712512" behindDoc="0" locked="0" layoutInCell="1" allowOverlap="1">
                <wp:simplePos x="0" y="0"/>
                <wp:positionH relativeFrom="margin">
                  <wp:align>right</wp:align>
                </wp:positionH>
                <wp:positionV relativeFrom="paragraph">
                  <wp:posOffset>4055745</wp:posOffset>
                </wp:positionV>
                <wp:extent cx="2487295" cy="1885950"/>
                <wp:effectExtent l="0" t="0" r="0" b="0"/>
                <wp:wrapTopAndBottom/>
                <wp:docPr id="20" name="文本框 20"/>
                <wp:cNvGraphicFramePr/>
                <a:graphic xmlns:a="http://schemas.openxmlformats.org/drawingml/2006/main">
                  <a:graphicData uri="http://schemas.microsoft.com/office/word/2010/wordprocessingShape">
                    <wps:wsp>
                      <wps:cNvSpPr txBox="1"/>
                      <wps:spPr>
                        <a:xfrm>
                          <a:off x="0" y="0"/>
                          <a:ext cx="2487295" cy="1885950"/>
                        </a:xfrm>
                        <a:prstGeom prst="rect">
                          <a:avLst/>
                        </a:prstGeom>
                        <a:noFill/>
                        <a:ln w="6350">
                          <a:noFill/>
                        </a:ln>
                        <a:effectLst/>
                      </wps:spPr>
                      <wps:txbx>
                        <w:txbxContent>
                          <w:p>
                            <w:pPr>
                              <w:jc w:val="center"/>
                              <w:rPr>
                                <w:rFonts w:ascii="仿宋" w:hAnsi="仿宋" w:eastAsia="仿宋"/>
                                <w:b/>
                              </w:rPr>
                            </w:pPr>
                            <w:r>
                              <w:rPr>
                                <w:rFonts w:hint="eastAsia" w:ascii="仿宋" w:hAnsi="仿宋" w:eastAsia="仿宋"/>
                                <w:b/>
                              </w:rPr>
                              <w:t>傅里叶变换红外光谱仪（TENSOR 27）</w:t>
                            </w:r>
                          </w:p>
                          <w:p>
                            <w:pPr>
                              <w:ind w:firstLine="420" w:firstLineChars="200"/>
                              <w:rPr>
                                <w:rFonts w:ascii="Times New Roman" w:hAnsi="Times New Roman" w:eastAsia="仿宋" w:cs="Times New Roman"/>
                              </w:rPr>
                            </w:pPr>
                            <w:r>
                              <w:rPr>
                                <w:rFonts w:hint="eastAsia" w:ascii="仿宋" w:hAnsi="仿宋" w:eastAsia="仿宋"/>
                              </w:rPr>
                              <w:t>系德国Bruker公司产品，除了常用的投射光谱检测附件，还配备</w:t>
                            </w:r>
                            <w:r>
                              <w:rPr>
                                <w:rFonts w:ascii="仿宋" w:hAnsi="仿宋" w:eastAsia="仿宋"/>
                              </w:rPr>
                              <w:t>反射ATR</w:t>
                            </w:r>
                            <w:r>
                              <w:rPr>
                                <w:rFonts w:hint="eastAsia" w:ascii="仿宋" w:hAnsi="仿宋" w:eastAsia="仿宋"/>
                              </w:rPr>
                              <w:t>附件，可做难于压片样品、薄膜、液体。</w:t>
                            </w:r>
                            <w:r>
                              <w:rPr>
                                <w:rFonts w:ascii="仿宋" w:hAnsi="仿宋" w:eastAsia="仿宋"/>
                              </w:rPr>
                              <w:t>分辨率</w:t>
                            </w:r>
                            <w:r>
                              <w:rPr>
                                <w:rFonts w:ascii="Times New Roman" w:hAnsi="Times New Roman" w:eastAsia="仿宋" w:cs="Times New Roman"/>
                              </w:rPr>
                              <w:t>：1~0.4cm-</w:t>
                            </w:r>
                            <w:r>
                              <w:rPr>
                                <w:rFonts w:ascii="Times New Roman" w:hAnsi="Times New Roman" w:eastAsia="仿宋" w:cs="Times New Roman"/>
                                <w:vertAlign w:val="superscript"/>
                              </w:rPr>
                              <w:t>1</w:t>
                            </w:r>
                            <w:r>
                              <w:rPr>
                                <w:rFonts w:ascii="Times New Roman" w:hAnsi="Times New Roman" w:eastAsia="仿宋" w:cs="Times New Roman"/>
                              </w:rPr>
                              <w:t>；信噪比：优于50,000:1(峰-峰值，1分钟测试)；谱 区：8,000 ~ 350 cm</w:t>
                            </w:r>
                            <w:r>
                              <w:rPr>
                                <w:rFonts w:ascii="Times New Roman" w:hAnsi="Times New Roman" w:eastAsia="仿宋" w:cs="Times New Roman"/>
                                <w:vertAlign w:val="superscript"/>
                              </w:rPr>
                              <w:t>-1</w:t>
                            </w:r>
                            <w:r>
                              <w:rPr>
                                <w:rFonts w:ascii="Times New Roman" w:hAnsi="Times New Roman" w:eastAsia="仿宋" w:cs="Times New Roman"/>
                              </w:rPr>
                              <w:t>，自动准直、无需调整。</w:t>
                            </w:r>
                          </w:p>
                          <w:p>
                            <w:pPr>
                              <w:ind w:firstLine="420" w:firstLineChars="200"/>
                              <w:rPr>
                                <w:rFonts w:ascii="仿宋" w:hAnsi="仿宋" w:eastAsia="仿宋"/>
                              </w:rPr>
                            </w:pPr>
                            <w:r>
                              <w:rPr>
                                <w:rFonts w:ascii="仿宋" w:hAnsi="仿宋" w:eastAsia="仿宋"/>
                              </w:rPr>
                              <w:t>可以对样品进行</w:t>
                            </w:r>
                            <w:r>
                              <w:rPr>
                                <w:rFonts w:hint="eastAsia" w:ascii="仿宋" w:hAnsi="仿宋" w:eastAsia="仿宋"/>
                              </w:rPr>
                              <w:t>快速</w:t>
                            </w:r>
                            <w:r>
                              <w:rPr>
                                <w:rFonts w:ascii="仿宋" w:hAnsi="仿宋" w:eastAsia="仿宋"/>
                              </w:rPr>
                              <w:t>定性和定量分析</w:t>
                            </w:r>
                            <w:r>
                              <w:rPr>
                                <w:rFonts w:hint="eastAsia" w:ascii="仿宋" w:hAnsi="仿宋" w:eastAsia="仿宋"/>
                              </w:rPr>
                              <w:t>，主要检测不同的化学键或官能团。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319.35pt;height:148.5pt;width:195.85pt;mso-position-horizontal:right;mso-position-horizontal-relative:margin;mso-wrap-distance-bottom:0pt;mso-wrap-distance-top:0pt;z-index:251712512;mso-width-relative:page;mso-height-relative:page;" filled="f" stroked="f" coordsize="21600,21600" o:gfxdata="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wQK04tsAAAAIAQAADwAAAAAAAAABACAA&#10;AAAiAAAAZHJzL2Rvd25yZXYueG1sUEsBAhQAFAAAAAgAh07iQN/Lo+pDAgAAdwQAAA4AAAAAAAAA&#10;AQAgAAAAKgEAAGRycy9lMm9Eb2MueG1sUEsFBgAAAAAGAAYAWQEAAN8FAAAAAA==&#10;">
                <v:fill on="f" focussize="0,0"/>
                <v:stroke on="f" weight="0.5pt"/>
                <v:imagedata o:title=""/>
                <o:lock v:ext="edit" aspectratio="f"/>
                <v:textbox>
                  <w:txbxContent>
                    <w:p>
                      <w:pPr>
                        <w:jc w:val="center"/>
                        <w:rPr>
                          <w:rFonts w:ascii="仿宋" w:hAnsi="仿宋" w:eastAsia="仿宋"/>
                          <w:b/>
                        </w:rPr>
                      </w:pPr>
                      <w:r>
                        <w:rPr>
                          <w:rFonts w:hint="eastAsia" w:ascii="仿宋" w:hAnsi="仿宋" w:eastAsia="仿宋"/>
                          <w:b/>
                        </w:rPr>
                        <w:t>傅里叶变换红外光谱仪（TENSOR 27）</w:t>
                      </w:r>
                    </w:p>
                    <w:p>
                      <w:pPr>
                        <w:ind w:firstLine="420" w:firstLineChars="200"/>
                        <w:rPr>
                          <w:rFonts w:ascii="Times New Roman" w:hAnsi="Times New Roman" w:eastAsia="仿宋" w:cs="Times New Roman"/>
                        </w:rPr>
                      </w:pPr>
                      <w:r>
                        <w:rPr>
                          <w:rFonts w:hint="eastAsia" w:ascii="仿宋" w:hAnsi="仿宋" w:eastAsia="仿宋"/>
                        </w:rPr>
                        <w:t>系德国Bruker公司产品，除了常用的投射光谱检测附件，还配备</w:t>
                      </w:r>
                      <w:r>
                        <w:rPr>
                          <w:rFonts w:ascii="仿宋" w:hAnsi="仿宋" w:eastAsia="仿宋"/>
                        </w:rPr>
                        <w:t>反射ATR</w:t>
                      </w:r>
                      <w:r>
                        <w:rPr>
                          <w:rFonts w:hint="eastAsia" w:ascii="仿宋" w:hAnsi="仿宋" w:eastAsia="仿宋"/>
                        </w:rPr>
                        <w:t>附件，可做难于压片样品、薄膜、液体。</w:t>
                      </w:r>
                      <w:r>
                        <w:rPr>
                          <w:rFonts w:ascii="仿宋" w:hAnsi="仿宋" w:eastAsia="仿宋"/>
                        </w:rPr>
                        <w:t>分辨率</w:t>
                      </w:r>
                      <w:r>
                        <w:rPr>
                          <w:rFonts w:ascii="Times New Roman" w:hAnsi="Times New Roman" w:eastAsia="仿宋" w:cs="Times New Roman"/>
                        </w:rPr>
                        <w:t>：1~0.4cm-</w:t>
                      </w:r>
                      <w:r>
                        <w:rPr>
                          <w:rFonts w:ascii="Times New Roman" w:hAnsi="Times New Roman" w:eastAsia="仿宋" w:cs="Times New Roman"/>
                          <w:vertAlign w:val="superscript"/>
                        </w:rPr>
                        <w:t>1</w:t>
                      </w:r>
                      <w:r>
                        <w:rPr>
                          <w:rFonts w:ascii="Times New Roman" w:hAnsi="Times New Roman" w:eastAsia="仿宋" w:cs="Times New Roman"/>
                        </w:rPr>
                        <w:t>；信噪比：优于50,000:1(峰-峰值，1分钟测试)；谱 区：8,000 ~ 350 cm</w:t>
                      </w:r>
                      <w:r>
                        <w:rPr>
                          <w:rFonts w:ascii="Times New Roman" w:hAnsi="Times New Roman" w:eastAsia="仿宋" w:cs="Times New Roman"/>
                          <w:vertAlign w:val="superscript"/>
                        </w:rPr>
                        <w:t>-1</w:t>
                      </w:r>
                      <w:r>
                        <w:rPr>
                          <w:rFonts w:ascii="Times New Roman" w:hAnsi="Times New Roman" w:eastAsia="仿宋" w:cs="Times New Roman"/>
                        </w:rPr>
                        <w:t>，自动准直、无需调整。</w:t>
                      </w:r>
                    </w:p>
                    <w:p>
                      <w:pPr>
                        <w:ind w:firstLine="420" w:firstLineChars="200"/>
                        <w:rPr>
                          <w:rFonts w:ascii="仿宋" w:hAnsi="仿宋" w:eastAsia="仿宋"/>
                        </w:rPr>
                      </w:pPr>
                      <w:r>
                        <w:rPr>
                          <w:rFonts w:ascii="仿宋" w:hAnsi="仿宋" w:eastAsia="仿宋"/>
                        </w:rPr>
                        <w:t>可以对样品进行</w:t>
                      </w:r>
                      <w:r>
                        <w:rPr>
                          <w:rFonts w:hint="eastAsia" w:ascii="仿宋" w:hAnsi="仿宋" w:eastAsia="仿宋"/>
                        </w:rPr>
                        <w:t>快速</w:t>
                      </w:r>
                      <w:r>
                        <w:rPr>
                          <w:rFonts w:ascii="仿宋" w:hAnsi="仿宋" w:eastAsia="仿宋"/>
                        </w:rPr>
                        <w:t>定性和定量分析</w:t>
                      </w:r>
                      <w:r>
                        <w:rPr>
                          <w:rFonts w:hint="eastAsia" w:ascii="仿宋" w:hAnsi="仿宋" w:eastAsia="仿宋"/>
                        </w:rPr>
                        <w:t>，主要检测不同的化学键或官能团。</w:t>
                      </w:r>
                    </w:p>
                  </w:txbxContent>
                </v:textbox>
                <w10:wrap type="topAndBottom"/>
              </v:shape>
            </w:pict>
          </mc:Fallback>
        </mc:AlternateContent>
      </w:r>
      <w:r>
        <w:drawing>
          <wp:anchor distT="0" distB="0" distL="114300" distR="114300" simplePos="0" relativeHeight="251711488" behindDoc="0" locked="0" layoutInCell="1" allowOverlap="1">
            <wp:simplePos x="0" y="0"/>
            <wp:positionH relativeFrom="margin">
              <wp:posOffset>-143510</wp:posOffset>
            </wp:positionH>
            <wp:positionV relativeFrom="paragraph">
              <wp:posOffset>4194175</wp:posOffset>
            </wp:positionV>
            <wp:extent cx="2755900" cy="1892300"/>
            <wp:effectExtent l="0" t="0" r="6350" b="0"/>
            <wp:wrapTopAndBottom/>
            <wp:docPr id="19" name="图片 1" descr="C:\Users\xyz_f\Desktop\u=3382530373,2230875349&amp;fm=253&amp;fmt=auto&amp;app=138&amp;f=JPEG.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C:\Users\xyz_f\Desktop\u=3382530373,2230875349&amp;fm=253&amp;fmt=auto&amp;app=138&amp;f=JPEG.web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55900" cy="1892300"/>
                    </a:xfrm>
                    <a:prstGeom prst="rect">
                      <a:avLst/>
                    </a:prstGeom>
                    <a:noFill/>
                    <a:ln w="9525">
                      <a:noFill/>
                      <a:miter lim="800000"/>
                      <a:headEnd/>
                      <a:tailEnd/>
                    </a:ln>
                  </pic:spPr>
                </pic:pic>
              </a:graphicData>
            </a:graphic>
          </wp:anchor>
        </w:drawing>
      </w:r>
      <w:r>
        <mc:AlternateContent>
          <mc:Choice Requires="wps">
            <w:drawing>
              <wp:anchor distT="0" distB="0" distL="114300" distR="114300" simplePos="0" relativeHeight="251709440" behindDoc="0" locked="0" layoutInCell="1" allowOverlap="1">
                <wp:simplePos x="0" y="0"/>
                <wp:positionH relativeFrom="margin">
                  <wp:posOffset>252095</wp:posOffset>
                </wp:positionH>
                <wp:positionV relativeFrom="paragraph">
                  <wp:posOffset>1172210</wp:posOffset>
                </wp:positionV>
                <wp:extent cx="2268855" cy="2915920"/>
                <wp:effectExtent l="0" t="0" r="0" b="0"/>
                <wp:wrapTopAndBottom/>
                <wp:docPr id="18" name="文本框 18"/>
                <wp:cNvGraphicFramePr/>
                <a:graphic xmlns:a="http://schemas.openxmlformats.org/drawingml/2006/main">
                  <a:graphicData uri="http://schemas.microsoft.com/office/word/2010/wordprocessingShape">
                    <wps:wsp>
                      <wps:cNvSpPr txBox="1"/>
                      <wps:spPr>
                        <a:xfrm>
                          <a:off x="0" y="0"/>
                          <a:ext cx="2268855" cy="2915920"/>
                        </a:xfrm>
                        <a:prstGeom prst="rect">
                          <a:avLst/>
                        </a:prstGeom>
                        <a:noFill/>
                        <a:ln w="6350">
                          <a:noFill/>
                        </a:ln>
                        <a:effectLst/>
                      </wps:spPr>
                      <wps:txbx>
                        <w:txbxContent>
                          <w:p>
                            <w:pPr>
                              <w:spacing w:before="156" w:beforeLines="50" w:after="156" w:afterLines="50"/>
                              <w:jc w:val="center"/>
                              <w:rPr>
                                <w:rFonts w:ascii="仿宋" w:hAnsi="仿宋" w:eastAsia="仿宋"/>
                                <w:b/>
                              </w:rPr>
                            </w:pPr>
                            <w:r>
                              <w:rPr>
                                <w:rFonts w:hint="eastAsia" w:ascii="仿宋" w:hAnsi="仿宋" w:eastAsia="仿宋"/>
                                <w:b/>
                              </w:rPr>
                              <w:t>X射线光电子能谱仪（ESCALAB 250Xi）</w:t>
                            </w:r>
                          </w:p>
                          <w:p>
                            <w:pPr>
                              <w:ind w:firstLine="420" w:firstLineChars="200"/>
                              <w:rPr>
                                <w:rFonts w:ascii="仿宋" w:hAnsi="仿宋" w:eastAsia="仿宋"/>
                              </w:rPr>
                            </w:pPr>
                            <w:r>
                              <w:rPr>
                                <w:rFonts w:hint="eastAsia" w:ascii="仿宋" w:hAnsi="仿宋" w:eastAsia="仿宋"/>
                              </w:rPr>
                              <w:t>系美国Thermo公司产品，以X射线光电子能谱为主要功能，带有</w:t>
                            </w:r>
                            <w:r>
                              <w:rPr>
                                <w:rFonts w:ascii="仿宋" w:hAnsi="仿宋" w:eastAsia="仿宋"/>
                              </w:rPr>
                              <w:t>双阳极，离子刻蚀深度剖析，XPS成像，反射电子能量损失谱REELS，离子能量损失谱ISS，紫外光电子能谱UPS</w:t>
                            </w:r>
                          </w:p>
                          <w:p>
                            <w:pPr>
                              <w:ind w:firstLine="420" w:firstLineChars="200"/>
                              <w:rPr>
                                <w:rFonts w:cs="Arial" w:asciiTheme="minorEastAsia" w:hAnsiTheme="minorEastAsia"/>
                                <w:sz w:val="15"/>
                                <w:szCs w:val="15"/>
                                <w:shd w:val="clear" w:color="auto" w:fill="FFFFFF"/>
                              </w:rPr>
                            </w:pPr>
                            <w:r>
                              <w:rPr>
                                <w:rFonts w:hint="eastAsia" w:ascii="仿宋" w:hAnsi="仿宋" w:eastAsia="仿宋"/>
                              </w:rPr>
                              <w:t>可以用于研究各种固体材料样品表面（1-10nm厚度）的元素种类、化学价态以及相对含量。</w:t>
                            </w:r>
                            <w:r>
                              <w:rPr>
                                <w:rFonts w:ascii="Times New Roman" w:hAnsi="Times New Roman" w:eastAsia="仿宋" w:cs="Times New Roman"/>
                              </w:rPr>
                              <w:t>真空系统性能：5×10</w:t>
                            </w:r>
                            <w:r>
                              <w:rPr>
                                <w:rFonts w:ascii="Times New Roman" w:hAnsi="Times New Roman" w:eastAsia="仿宋" w:cs="Times New Roman"/>
                                <w:vertAlign w:val="superscript"/>
                              </w:rPr>
                              <w:t>-10</w:t>
                            </w:r>
                            <w:r>
                              <w:rPr>
                                <w:rFonts w:ascii="Times New Roman" w:hAnsi="Times New Roman" w:eastAsia="仿宋" w:cs="Times New Roman"/>
                              </w:rPr>
                              <w:t>mbar单色器最佳空间分辨率：≤20microns单色器最佳能量分辨率：≤0.45eV单色器（大面积）能量分辨率：400000cps（FWHM≤0.50Ev）单色X射线束可聚焦成900µm 至 200 µm的束斑。检测能量范围0～5000eV</w:t>
                            </w:r>
                          </w:p>
                          <w:p>
                            <w:pPr>
                              <w:ind w:firstLine="420" w:firstLineChars="200"/>
                              <w:rPr>
                                <w:rFonts w:ascii="仿宋" w:hAnsi="仿宋" w:eastAsia="仿宋"/>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5pt;margin-top:92.3pt;height:229.6pt;width:178.65pt;mso-position-horizontal-relative:margin;mso-wrap-distance-bottom:0pt;mso-wrap-distance-top:0pt;z-index:251709440;mso-width-relative:page;mso-height-relative:page;" filled="f" stroked="f" coordsize="21600,21600" o:gfxdata="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tQtgdkAAAAKAQAADwAAAAAAAAABACAA&#10;AAAiAAAAZHJzL2Rvd25yZXYueG1sUEsBAhQAFAAAAAgAh07iQM5FFUpFAgAAdwQAAA4AAAAAAAAA&#10;AQAgAAAAKAEAAGRycy9lMm9Eb2MueG1sUEsFBgAAAAAGAAYAWQEAAN8FAAAAAA==&#10;">
                <v:fill on="f" focussize="0,0"/>
                <v:stroke on="f" weight="0.5pt"/>
                <v:imagedata o:title=""/>
                <o:lock v:ext="edit" aspectratio="f"/>
                <v:textbox>
                  <w:txbxContent>
                    <w:p>
                      <w:pPr>
                        <w:spacing w:before="156" w:beforeLines="50" w:after="156" w:afterLines="50"/>
                        <w:jc w:val="center"/>
                        <w:rPr>
                          <w:rFonts w:ascii="仿宋" w:hAnsi="仿宋" w:eastAsia="仿宋"/>
                          <w:b/>
                        </w:rPr>
                      </w:pPr>
                      <w:r>
                        <w:rPr>
                          <w:rFonts w:hint="eastAsia" w:ascii="仿宋" w:hAnsi="仿宋" w:eastAsia="仿宋"/>
                          <w:b/>
                        </w:rPr>
                        <w:t>X射线光电子能谱仪（ESCALAB 250Xi）</w:t>
                      </w:r>
                    </w:p>
                    <w:p>
                      <w:pPr>
                        <w:ind w:firstLine="420" w:firstLineChars="200"/>
                        <w:rPr>
                          <w:rFonts w:ascii="仿宋" w:hAnsi="仿宋" w:eastAsia="仿宋"/>
                        </w:rPr>
                      </w:pPr>
                      <w:r>
                        <w:rPr>
                          <w:rFonts w:hint="eastAsia" w:ascii="仿宋" w:hAnsi="仿宋" w:eastAsia="仿宋"/>
                        </w:rPr>
                        <w:t>系美国Thermo公司产品，以X射线光电子能谱为主要功能，带有</w:t>
                      </w:r>
                      <w:r>
                        <w:rPr>
                          <w:rFonts w:ascii="仿宋" w:hAnsi="仿宋" w:eastAsia="仿宋"/>
                        </w:rPr>
                        <w:t>双阳极，离子刻蚀深度剖析，XPS成像，反射电子能量损失谱REELS，离子能量损失谱ISS，紫外光电子能谱UPS</w:t>
                      </w:r>
                    </w:p>
                    <w:p>
                      <w:pPr>
                        <w:ind w:firstLine="420" w:firstLineChars="200"/>
                        <w:rPr>
                          <w:rFonts w:cs="Arial" w:asciiTheme="minorEastAsia" w:hAnsiTheme="minorEastAsia"/>
                          <w:sz w:val="15"/>
                          <w:szCs w:val="15"/>
                          <w:shd w:val="clear" w:color="auto" w:fill="FFFFFF"/>
                        </w:rPr>
                      </w:pPr>
                      <w:r>
                        <w:rPr>
                          <w:rFonts w:hint="eastAsia" w:ascii="仿宋" w:hAnsi="仿宋" w:eastAsia="仿宋"/>
                        </w:rPr>
                        <w:t>可以用于研究各种固体材料样品表面（1-10nm厚度）的元素种类、化学价态以及相对含量。</w:t>
                      </w:r>
                      <w:r>
                        <w:rPr>
                          <w:rFonts w:ascii="Times New Roman" w:hAnsi="Times New Roman" w:eastAsia="仿宋" w:cs="Times New Roman"/>
                        </w:rPr>
                        <w:t>真空系统性能：5×10</w:t>
                      </w:r>
                      <w:r>
                        <w:rPr>
                          <w:rFonts w:ascii="Times New Roman" w:hAnsi="Times New Roman" w:eastAsia="仿宋" w:cs="Times New Roman"/>
                          <w:vertAlign w:val="superscript"/>
                        </w:rPr>
                        <w:t>-10</w:t>
                      </w:r>
                      <w:r>
                        <w:rPr>
                          <w:rFonts w:ascii="Times New Roman" w:hAnsi="Times New Roman" w:eastAsia="仿宋" w:cs="Times New Roman"/>
                        </w:rPr>
                        <w:t>mbar单色器最佳空间分辨率：≤20microns单色器最佳能量分辨率：≤0.45eV单色器（大面积）能量分辨率：400000cps（FWHM≤0.50Ev）单色X射线束可聚焦成900µm 至 200 µm的束斑。检测能量范围0～5000eV</w:t>
                      </w:r>
                    </w:p>
                    <w:p>
                      <w:pPr>
                        <w:ind w:firstLine="420" w:firstLineChars="200"/>
                        <w:rPr>
                          <w:rFonts w:ascii="仿宋" w:hAnsi="仿宋" w:eastAsia="仿宋"/>
                        </w:rPr>
                      </w:pPr>
                    </w:p>
                  </w:txbxContent>
                </v:textbox>
                <w10:wrap type="topAndBottom"/>
              </v:shape>
            </w:pict>
          </mc:Fallback>
        </mc:AlternateContent>
      </w:r>
    </w:p>
    <w:p>
      <w:r>
        <w:rPr>
          <w:rFonts w:ascii="仿宋" w:hAnsi="仿宋" w:eastAsia="仿宋"/>
        </w:rPr>
        <w:drawing>
          <wp:anchor distT="0" distB="0" distL="114300" distR="114300" simplePos="0" relativeHeight="251681792" behindDoc="0" locked="0" layoutInCell="1" allowOverlap="1">
            <wp:simplePos x="0" y="0"/>
            <wp:positionH relativeFrom="margin">
              <wp:align>left</wp:align>
            </wp:positionH>
            <wp:positionV relativeFrom="paragraph">
              <wp:posOffset>342265</wp:posOffset>
            </wp:positionV>
            <wp:extent cx="2386965" cy="3582035"/>
            <wp:effectExtent l="0" t="0" r="0" b="0"/>
            <wp:wrapSquare wrapText="bothSides"/>
            <wp:docPr id="1043" name="图片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图片 104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86800" cy="3582000"/>
                    </a:xfrm>
                    <a:prstGeom prst="rect">
                      <a:avLst/>
                    </a:prstGeom>
                  </pic:spPr>
                </pic:pic>
              </a:graphicData>
            </a:graphic>
          </wp:anchor>
        </w:drawing>
      </w:r>
      <w:r>
        <w:rPr>
          <w:rFonts w:hint="eastAsia" w:ascii="黑体" w:hAnsi="黑体" w:eastAsia="黑体"/>
          <w:sz w:val="28"/>
          <w:szCs w:val="28"/>
        </w:rPr>
        <w:t>1</w:t>
      </w:r>
      <w:r>
        <w:rPr>
          <w:rFonts w:ascii="黑体" w:hAnsi="黑体" w:eastAsia="黑体"/>
          <w:sz w:val="28"/>
          <w:szCs w:val="28"/>
        </w:rPr>
        <w:t>0.周宏勇</w:t>
      </w:r>
    </w:p>
    <w:p>
      <w:pPr>
        <w:rPr>
          <w:rFonts w:ascii="仿宋" w:hAnsi="仿宋" w:eastAsia="仿宋"/>
        </w:rPr>
      </w:pPr>
      <w:r>
        <w:rPr>
          <w:rFonts w:hint="eastAsia" w:ascii="仿宋" w:hAnsi="仿宋" w:eastAsia="仿宋"/>
        </w:rPr>
        <w:t>工学硕士，实验师。自2</w:t>
      </w:r>
      <w:r>
        <w:rPr>
          <w:rFonts w:ascii="仿宋" w:hAnsi="仿宋" w:eastAsia="仿宋"/>
        </w:rPr>
        <w:t>0</w:t>
      </w:r>
      <w:r>
        <w:rPr>
          <w:rFonts w:hint="eastAsia" w:ascii="仿宋" w:hAnsi="仿宋" w:eastAsia="仿宋"/>
        </w:rPr>
        <w:t>05年来一直从事核磁共振波谱仪的管理和测试分析工作。</w:t>
      </w:r>
    </w:p>
    <w:p>
      <w:pPr>
        <w:rPr>
          <w:rFonts w:ascii="黑体" w:hAnsi="黑体" w:eastAsia="黑体"/>
          <w:sz w:val="28"/>
          <w:szCs w:val="28"/>
        </w:rPr>
      </w:pPr>
    </w:p>
    <w:p>
      <w:pPr>
        <w:rPr>
          <w:rFonts w:ascii="黑体" w:hAnsi="黑体" w:eastAsia="黑体"/>
          <w:sz w:val="28"/>
          <w:szCs w:val="28"/>
        </w:rPr>
      </w:pPr>
    </w:p>
    <w:p>
      <w:pPr>
        <w:rPr>
          <w:rFonts w:ascii="黑体" w:hAnsi="黑体" w:eastAsia="黑体"/>
          <w:sz w:val="28"/>
          <w:szCs w:val="28"/>
        </w:rPr>
      </w:pPr>
    </w:p>
    <w:p>
      <w:pPr>
        <w:rPr>
          <w:rFonts w:ascii="黑体" w:hAnsi="黑体" w:eastAsia="黑体"/>
          <w:sz w:val="28"/>
          <w:szCs w:val="28"/>
        </w:rPr>
      </w:pPr>
    </w:p>
    <w:p>
      <w:pPr>
        <w:rPr>
          <w:rFonts w:ascii="黑体" w:hAnsi="黑体" w:eastAsia="黑体"/>
          <w:sz w:val="28"/>
          <w:szCs w:val="28"/>
        </w:rPr>
      </w:pPr>
    </w:p>
    <w:p>
      <w:pPr>
        <w:rPr>
          <w:rFonts w:ascii="黑体" w:hAnsi="黑体" w:eastAsia="黑体"/>
          <w:sz w:val="28"/>
          <w:szCs w:val="28"/>
        </w:rPr>
      </w:pPr>
    </w:p>
    <w:p>
      <w:pPr>
        <w:rPr>
          <w:rFonts w:ascii="黑体" w:hAnsi="黑体" w:eastAsia="黑体"/>
          <w:sz w:val="28"/>
          <w:szCs w:val="28"/>
        </w:rPr>
      </w:pPr>
    </w:p>
    <w:p>
      <w:pPr>
        <w:rPr>
          <w:rFonts w:ascii="黑体" w:hAnsi="黑体" w:eastAsia="黑体"/>
          <w:sz w:val="28"/>
          <w:szCs w:val="28"/>
        </w:rPr>
      </w:pPr>
    </w:p>
    <w:p>
      <w:pPr>
        <w:rPr>
          <w:rFonts w:ascii="黑体" w:hAnsi="黑体" w:eastAsia="黑体"/>
          <w:sz w:val="28"/>
          <w:szCs w:val="28"/>
        </w:rPr>
      </w:pPr>
      <w:r>
        <mc:AlternateContent>
          <mc:Choice Requires="wps">
            <w:drawing>
              <wp:anchor distT="0" distB="0" distL="114300" distR="114300" simplePos="0" relativeHeight="251714560" behindDoc="0" locked="0" layoutInCell="1" allowOverlap="1">
                <wp:simplePos x="0" y="0"/>
                <wp:positionH relativeFrom="margin">
                  <wp:posOffset>2855595</wp:posOffset>
                </wp:positionH>
                <wp:positionV relativeFrom="paragraph">
                  <wp:posOffset>372110</wp:posOffset>
                </wp:positionV>
                <wp:extent cx="2747645" cy="3244850"/>
                <wp:effectExtent l="0" t="0" r="0" b="0"/>
                <wp:wrapTopAndBottom/>
                <wp:docPr id="23" name="文本框 23"/>
                <wp:cNvGraphicFramePr/>
                <a:graphic xmlns:a="http://schemas.openxmlformats.org/drawingml/2006/main">
                  <a:graphicData uri="http://schemas.microsoft.com/office/word/2010/wordprocessingShape">
                    <wps:wsp>
                      <wps:cNvSpPr txBox="1"/>
                      <wps:spPr>
                        <a:xfrm>
                          <a:off x="0" y="0"/>
                          <a:ext cx="2747645" cy="3244850"/>
                        </a:xfrm>
                        <a:prstGeom prst="rect">
                          <a:avLst/>
                        </a:prstGeom>
                        <a:noFill/>
                        <a:ln w="6350">
                          <a:noFill/>
                        </a:ln>
                        <a:effectLst/>
                      </wps:spPr>
                      <wps:txbx>
                        <w:txbxContent>
                          <w:p>
                            <w:pPr>
                              <w:jc w:val="center"/>
                              <w:rPr>
                                <w:rFonts w:ascii="仿宋" w:hAnsi="仿宋" w:eastAsia="仿宋"/>
                                <w:b/>
                              </w:rPr>
                            </w:pPr>
                            <w:r>
                              <w:rPr>
                                <w:rFonts w:hint="eastAsia" w:ascii="仿宋" w:hAnsi="仿宋" w:eastAsia="仿宋"/>
                                <w:b/>
                              </w:rPr>
                              <w:t>核磁共振波谱仪（</w:t>
                            </w:r>
                            <w:r>
                              <w:rPr>
                                <w:rFonts w:ascii="仿宋" w:hAnsi="仿宋" w:eastAsia="仿宋"/>
                                <w:b/>
                              </w:rPr>
                              <w:t>AVANCE</w:t>
                            </w:r>
                            <w:r>
                              <w:rPr>
                                <w:rFonts w:hint="eastAsia" w:ascii="仿宋" w:hAnsi="仿宋" w:eastAsia="仿宋"/>
                                <w:b/>
                              </w:rPr>
                              <w:t xml:space="preserve"> </w:t>
                            </w:r>
                            <w:r>
                              <w:rPr>
                                <w:rFonts w:ascii="仿宋" w:hAnsi="仿宋" w:eastAsia="仿宋"/>
                                <w:b/>
                              </w:rPr>
                              <w:t>400</w:t>
                            </w:r>
                            <w:r>
                              <w:rPr>
                                <w:rFonts w:hint="eastAsia" w:ascii="仿宋" w:hAnsi="仿宋" w:eastAsia="仿宋"/>
                                <w:b/>
                              </w:rPr>
                              <w:t>）</w:t>
                            </w:r>
                          </w:p>
                          <w:p>
                            <w:pPr>
                              <w:ind w:firstLine="420" w:firstLineChars="200"/>
                              <w:rPr>
                                <w:rFonts w:ascii="Times New Roman" w:hAnsi="Times New Roman" w:eastAsia="仿宋" w:cs="Times New Roman"/>
                              </w:rPr>
                            </w:pPr>
                            <w:r>
                              <w:rPr>
                                <w:rFonts w:ascii="Times New Roman" w:hAnsi="Times New Roman" w:eastAsia="仿宋" w:cs="Times New Roman"/>
                              </w:rPr>
                              <w:t>系瑞士Bruker公司产品，超屏蔽超导磁体，磁场强度为9.4特斯拉，两组数字化射频通道，BLAXH 500/300-高性能线性功放系统，B-SVT 高精度变温控制单元；温度设置幅度：+/-0.1ºC，4mm CP/MAS 宽带固体探头；标准腔温度范围: -50˚C ~ +80˚C</w:t>
                            </w:r>
                            <w:r>
                              <w:rPr>
                                <w:rFonts w:hint="eastAsia" w:ascii="Times New Roman" w:hAnsi="Times New Roman" w:eastAsia="仿宋" w:cs="Times New Roman"/>
                              </w:rPr>
                              <w:t>；</w:t>
                            </w:r>
                            <w:r>
                              <w:rPr>
                                <w:rFonts w:ascii="Times New Roman" w:hAnsi="Times New Roman" w:eastAsia="仿宋" w:cs="Times New Roman"/>
                              </w:rPr>
                              <w:t>1H灵敏度≥550:1(0.1%EB)</w:t>
                            </w:r>
                            <w:r>
                              <w:rPr>
                                <w:rFonts w:hint="eastAsia" w:ascii="Times New Roman" w:hAnsi="Times New Roman" w:eastAsia="仿宋" w:cs="Times New Roman"/>
                              </w:rPr>
                              <w:t>；</w:t>
                            </w:r>
                            <w:r>
                              <w:rPr>
                                <w:rFonts w:ascii="Times New Roman" w:hAnsi="Times New Roman" w:eastAsia="仿宋" w:cs="Times New Roman"/>
                              </w:rPr>
                              <w:t>13C灵敏度≥220:1 (AST M)；31P灵敏度≥200:1 (TPP)；15灵敏度≥ 30:1 (90%formamide)。</w:t>
                            </w:r>
                          </w:p>
                          <w:p>
                            <w:pPr>
                              <w:ind w:firstLine="420" w:firstLineChars="200"/>
                              <w:rPr>
                                <w:rFonts w:ascii="Times New Roman" w:hAnsi="Times New Roman" w:eastAsia="仿宋" w:cs="Times New Roman"/>
                              </w:rPr>
                            </w:pPr>
                            <w:r>
                              <w:rPr>
                                <w:rFonts w:ascii="Times New Roman" w:hAnsi="Times New Roman" w:eastAsia="仿宋" w:cs="Times New Roman"/>
                              </w:rPr>
                              <w:t>可用于一维1H、13C、31P及其它多种核检测，并能进行二维同核及异核相关实验，主要应用于化合物的结构分析和结构鉴定。除此以外，还能用于定量分析、动力学研究、配合物研究、聚合物研究、反应机理的研究、反应程度的检测等方面研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85pt;margin-top:29.3pt;height:255.5pt;width:216.35pt;mso-position-horizontal-relative:margin;mso-wrap-distance-bottom:0pt;mso-wrap-distance-top:0pt;z-index:251714560;mso-width-relative:page;mso-height-relative:page;" filled="f" stroked="f" coordsize="21600,21600" o:gfxdata="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L+E1vbAAAACgEAAA8AAAAAAAAAAQAg&#10;AAAAIgAAAGRycy9kb3ducmV2LnhtbFBLAQIUABQAAAAIAIdO4kA1konMRAIAAHcEAAAOAAAAAAAA&#10;AAEAIAAAACoBAABkcnMvZTJvRG9jLnhtbFBLBQYAAAAABgAGAFkBAADgBQAAAAA=&#10;">
                <v:fill on="f" focussize="0,0"/>
                <v:stroke on="f" weight="0.5pt"/>
                <v:imagedata o:title=""/>
                <o:lock v:ext="edit" aspectratio="f"/>
                <v:textbox>
                  <w:txbxContent>
                    <w:p>
                      <w:pPr>
                        <w:jc w:val="center"/>
                        <w:rPr>
                          <w:rFonts w:ascii="仿宋" w:hAnsi="仿宋" w:eastAsia="仿宋"/>
                          <w:b/>
                        </w:rPr>
                      </w:pPr>
                      <w:r>
                        <w:rPr>
                          <w:rFonts w:hint="eastAsia" w:ascii="仿宋" w:hAnsi="仿宋" w:eastAsia="仿宋"/>
                          <w:b/>
                        </w:rPr>
                        <w:t>核磁共振波谱仪（</w:t>
                      </w:r>
                      <w:r>
                        <w:rPr>
                          <w:rFonts w:ascii="仿宋" w:hAnsi="仿宋" w:eastAsia="仿宋"/>
                          <w:b/>
                        </w:rPr>
                        <w:t>AVANCE</w:t>
                      </w:r>
                      <w:r>
                        <w:rPr>
                          <w:rFonts w:hint="eastAsia" w:ascii="仿宋" w:hAnsi="仿宋" w:eastAsia="仿宋"/>
                          <w:b/>
                        </w:rPr>
                        <w:t xml:space="preserve"> </w:t>
                      </w:r>
                      <w:r>
                        <w:rPr>
                          <w:rFonts w:ascii="仿宋" w:hAnsi="仿宋" w:eastAsia="仿宋"/>
                          <w:b/>
                        </w:rPr>
                        <w:t>400</w:t>
                      </w:r>
                      <w:r>
                        <w:rPr>
                          <w:rFonts w:hint="eastAsia" w:ascii="仿宋" w:hAnsi="仿宋" w:eastAsia="仿宋"/>
                          <w:b/>
                        </w:rPr>
                        <w:t>）</w:t>
                      </w:r>
                    </w:p>
                    <w:p>
                      <w:pPr>
                        <w:ind w:firstLine="420" w:firstLineChars="200"/>
                        <w:rPr>
                          <w:rFonts w:ascii="Times New Roman" w:hAnsi="Times New Roman" w:eastAsia="仿宋" w:cs="Times New Roman"/>
                        </w:rPr>
                      </w:pPr>
                      <w:r>
                        <w:rPr>
                          <w:rFonts w:ascii="Times New Roman" w:hAnsi="Times New Roman" w:eastAsia="仿宋" w:cs="Times New Roman"/>
                        </w:rPr>
                        <w:t>系瑞士Bruker公司产品，超屏蔽超导磁体，磁场强度为9.4特斯拉，两组数字化射频通道，BLAXH 500/300-高性能线性功放系统，B-SVT 高精度变温控制单元；温度设置幅度：+/-0.1ºC，4mm CP/MAS 宽带固体探头；标准腔温度范围: -50˚C ~ +80˚C</w:t>
                      </w:r>
                      <w:r>
                        <w:rPr>
                          <w:rFonts w:hint="eastAsia" w:ascii="Times New Roman" w:hAnsi="Times New Roman" w:eastAsia="仿宋" w:cs="Times New Roman"/>
                        </w:rPr>
                        <w:t>；</w:t>
                      </w:r>
                      <w:r>
                        <w:rPr>
                          <w:rFonts w:ascii="Times New Roman" w:hAnsi="Times New Roman" w:eastAsia="仿宋" w:cs="Times New Roman"/>
                        </w:rPr>
                        <w:t>1H灵敏度≥550:1(0.1%EB)</w:t>
                      </w:r>
                      <w:r>
                        <w:rPr>
                          <w:rFonts w:hint="eastAsia" w:ascii="Times New Roman" w:hAnsi="Times New Roman" w:eastAsia="仿宋" w:cs="Times New Roman"/>
                        </w:rPr>
                        <w:t>；</w:t>
                      </w:r>
                      <w:r>
                        <w:rPr>
                          <w:rFonts w:ascii="Times New Roman" w:hAnsi="Times New Roman" w:eastAsia="仿宋" w:cs="Times New Roman"/>
                        </w:rPr>
                        <w:t>13C灵敏度≥220:1 (AST M)；31P灵敏度≥200:1 (TPP)；15灵敏度≥ 30:1 (90%formamide)。</w:t>
                      </w:r>
                    </w:p>
                    <w:p>
                      <w:pPr>
                        <w:ind w:firstLine="420" w:firstLineChars="200"/>
                        <w:rPr>
                          <w:rFonts w:ascii="Times New Roman" w:hAnsi="Times New Roman" w:eastAsia="仿宋" w:cs="Times New Roman"/>
                        </w:rPr>
                      </w:pPr>
                      <w:r>
                        <w:rPr>
                          <w:rFonts w:ascii="Times New Roman" w:hAnsi="Times New Roman" w:eastAsia="仿宋" w:cs="Times New Roman"/>
                        </w:rPr>
                        <w:t>可用于一维1H、13C、31P及其它多种核检测，并能进行二维同核及异核相关实验，主要应用于化合物的结构分析和结构鉴定。除此以外，还能用于定量分析、动力学研究、配合物研究、聚合物研究、反应机理的研究、反应程度的检测等方面研究。</w:t>
                      </w:r>
                    </w:p>
                  </w:txbxContent>
                </v:textbox>
                <w10:wrap type="topAndBottom"/>
              </v:shape>
            </w:pict>
          </mc:Fallback>
        </mc:AlternateContent>
      </w:r>
      <w:r>
        <w:rPr>
          <w:rFonts w:ascii="黑体" w:hAnsi="黑体" w:eastAsia="黑体"/>
          <w:sz w:val="28"/>
          <w:szCs w:val="28"/>
        </w:rPr>
        <w:drawing>
          <wp:anchor distT="0" distB="0" distL="114300" distR="114300" simplePos="0" relativeHeight="251713536" behindDoc="0" locked="0" layoutInCell="1" allowOverlap="1">
            <wp:simplePos x="0" y="0"/>
            <wp:positionH relativeFrom="margin">
              <wp:align>left</wp:align>
            </wp:positionH>
            <wp:positionV relativeFrom="paragraph">
              <wp:posOffset>756285</wp:posOffset>
            </wp:positionV>
            <wp:extent cx="3268980" cy="2451735"/>
            <wp:effectExtent l="8572" t="0" r="0" b="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268980" cy="2451735"/>
                    </a:xfrm>
                    <a:prstGeom prst="rect">
                      <a:avLst/>
                    </a:prstGeom>
                  </pic:spPr>
                </pic:pic>
              </a:graphicData>
            </a:graphic>
          </wp:anchor>
        </w:drawing>
      </w:r>
    </w:p>
    <w:p>
      <w:pPr>
        <w:rPr>
          <w:rFonts w:ascii="黑体" w:hAnsi="黑体" w:eastAsia="黑体"/>
          <w:sz w:val="28"/>
          <w:szCs w:val="28"/>
        </w:rPr>
      </w:pPr>
    </w:p>
    <w:p>
      <w:pPr>
        <w:rPr>
          <w:rFonts w:ascii="黑体" w:hAnsi="黑体" w:eastAsia="黑体"/>
          <w:sz w:val="28"/>
          <w:szCs w:val="28"/>
        </w:rPr>
      </w:pPr>
    </w:p>
    <w:p>
      <w:pPr>
        <w:rPr>
          <w:rFonts w:ascii="黑体" w:hAnsi="黑体" w:eastAsia="黑体"/>
          <w:sz w:val="28"/>
          <w:szCs w:val="28"/>
        </w:rPr>
      </w:pPr>
    </w:p>
    <w:p>
      <w:pPr>
        <w:rPr>
          <w:rFonts w:ascii="黑体" w:hAnsi="黑体" w:eastAsia="黑体"/>
          <w:sz w:val="28"/>
          <w:szCs w:val="28"/>
        </w:rPr>
      </w:pPr>
      <w:r>
        <w:rPr>
          <w:rFonts w:hint="eastAsia" w:ascii="黑体" w:hAnsi="黑体" w:eastAsia="黑体"/>
          <w:sz w:val="28"/>
          <w:szCs w:val="28"/>
        </w:rPr>
        <w:t>1</w:t>
      </w:r>
      <w:r>
        <w:rPr>
          <w:rFonts w:ascii="黑体" w:hAnsi="黑体" w:eastAsia="黑体"/>
          <w:sz w:val="28"/>
          <w:szCs w:val="28"/>
        </w:rPr>
        <w:t>1.王阳</w:t>
      </w:r>
    </w:p>
    <w:p>
      <w:pPr>
        <w:rPr>
          <w:rFonts w:ascii="黑体" w:hAnsi="黑体" w:eastAsia="黑体"/>
          <w:sz w:val="28"/>
          <w:szCs w:val="28"/>
        </w:rPr>
      </w:pPr>
      <w:r>
        <w:rPr>
          <w:rFonts w:ascii="仿宋" w:hAnsi="仿宋" w:eastAsia="仿宋"/>
        </w:rPr>
        <w:drawing>
          <wp:anchor distT="0" distB="0" distL="114300" distR="114300" simplePos="0" relativeHeight="251680768" behindDoc="0" locked="0" layoutInCell="1" allowOverlap="1">
            <wp:simplePos x="0" y="0"/>
            <wp:positionH relativeFrom="margin">
              <wp:align>left</wp:align>
            </wp:positionH>
            <wp:positionV relativeFrom="paragraph">
              <wp:posOffset>16510</wp:posOffset>
            </wp:positionV>
            <wp:extent cx="2386330" cy="3581400"/>
            <wp:effectExtent l="0" t="0" r="0" b="0"/>
            <wp:wrapSquare wrapText="bothSides"/>
            <wp:docPr id="1042" name="图片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图片 104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6330" cy="3581400"/>
                    </a:xfrm>
                    <a:prstGeom prst="rect">
                      <a:avLst/>
                    </a:prstGeom>
                  </pic:spPr>
                </pic:pic>
              </a:graphicData>
            </a:graphic>
          </wp:anchor>
        </w:drawing>
      </w:r>
      <w:r>
        <w:rPr>
          <w:rFonts w:hint="eastAsia" w:ascii="仿宋" w:hAnsi="仿宋" w:eastAsia="仿宋"/>
        </w:rPr>
        <w:t>高级实验师。从事仪器分析与实验技术工作，主要负责热分析系统、激光粒度仪的管理和测试工作。</w:t>
      </w:r>
    </w:p>
    <w:p>
      <w:pPr>
        <w:rPr>
          <w:rFonts w:ascii="仿宋" w:hAnsi="仿宋" w:eastAsia="仿宋"/>
        </w:rPr>
      </w:pPr>
    </w:p>
    <w:p>
      <w:pPr>
        <w:rPr>
          <w:rFonts w:ascii="黑体" w:hAnsi="黑体" w:eastAsia="黑体"/>
          <w:sz w:val="28"/>
          <w:szCs w:val="28"/>
        </w:rPr>
      </w:pPr>
    </w:p>
    <w:p>
      <w:pPr>
        <w:rPr>
          <w:rFonts w:ascii="黑体" w:hAnsi="黑体" w:eastAsia="黑体"/>
          <w:sz w:val="28"/>
          <w:szCs w:val="28"/>
        </w:rPr>
      </w:pPr>
    </w:p>
    <w:p>
      <w:pPr>
        <w:rPr>
          <w:rFonts w:ascii="黑体" w:hAnsi="黑体" w:eastAsia="黑体"/>
          <w:sz w:val="28"/>
          <w:szCs w:val="28"/>
        </w:rPr>
      </w:pPr>
    </w:p>
    <w:p>
      <w:pPr>
        <w:rPr>
          <w:rFonts w:ascii="黑体" w:hAnsi="黑体" w:eastAsia="黑体"/>
          <w:sz w:val="28"/>
          <w:szCs w:val="28"/>
        </w:rPr>
      </w:pPr>
    </w:p>
    <w:p>
      <w:pPr>
        <w:rPr>
          <w:rFonts w:ascii="黑体" w:hAnsi="黑体" w:eastAsia="黑体"/>
          <w:sz w:val="28"/>
          <w:szCs w:val="28"/>
        </w:rPr>
      </w:pPr>
    </w:p>
    <w:p>
      <w:pPr>
        <w:rPr>
          <w:rFonts w:ascii="黑体" w:hAnsi="黑体" w:eastAsia="黑体"/>
          <w:sz w:val="28"/>
          <w:szCs w:val="28"/>
        </w:rPr>
      </w:pPr>
    </w:p>
    <w:p>
      <w:pPr>
        <w:rPr>
          <w:rFonts w:hint="eastAsia" w:ascii="黑体" w:hAnsi="黑体" w:eastAsia="黑体"/>
          <w:sz w:val="28"/>
          <w:szCs w:val="28"/>
        </w:rPr>
      </w:pPr>
      <w:r>
        <w:drawing>
          <wp:anchor distT="0" distB="0" distL="114300" distR="114300" simplePos="0" relativeHeight="251718656" behindDoc="0" locked="0" layoutInCell="1" allowOverlap="1">
            <wp:simplePos x="0" y="0"/>
            <wp:positionH relativeFrom="margin">
              <wp:posOffset>3559175</wp:posOffset>
            </wp:positionH>
            <wp:positionV relativeFrom="paragraph">
              <wp:posOffset>2731770</wp:posOffset>
            </wp:positionV>
            <wp:extent cx="2185035" cy="2527300"/>
            <wp:effectExtent l="0" t="0" r="5715" b="6350"/>
            <wp:wrapTopAndBottom/>
            <wp:docPr id="1029" name="Picture 5" descr="E:\实验室工作\分析测试中心\全部照片\分析实验中心\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E:\实验室工作\分析测试中心\全部照片\分析实验中心\T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185035" cy="2527300"/>
                    </a:xfrm>
                    <a:prstGeom prst="rect">
                      <a:avLst/>
                    </a:prstGeom>
                    <a:noFill/>
                  </pic:spPr>
                </pic:pic>
              </a:graphicData>
            </a:graphic>
          </wp:anchor>
        </w:drawing>
      </w:r>
      <w:r>
        <w:drawing>
          <wp:anchor distT="0" distB="0" distL="114300" distR="114300" simplePos="0" relativeHeight="251715584" behindDoc="0" locked="0" layoutInCell="1" allowOverlap="1">
            <wp:simplePos x="0" y="0"/>
            <wp:positionH relativeFrom="margin">
              <wp:align>left</wp:align>
            </wp:positionH>
            <wp:positionV relativeFrom="paragraph">
              <wp:posOffset>648335</wp:posOffset>
            </wp:positionV>
            <wp:extent cx="3333750" cy="2194560"/>
            <wp:effectExtent l="0" t="0" r="0" b="0"/>
            <wp:wrapTopAndBottom/>
            <wp:docPr id="1028" name="Picture 4" descr="E:\实验室工作\分析测试中心\全部照片\分析实验中心\激光粒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E:\实验室工作\分析测试中心\全部照片\分析实验中心\激光粒度.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333750" cy="2194560"/>
                    </a:xfrm>
                    <a:prstGeom prst="rect">
                      <a:avLst/>
                    </a:prstGeom>
                    <a:noFill/>
                  </pic:spPr>
                </pic:pic>
              </a:graphicData>
            </a:graphic>
          </wp:anchor>
        </w:drawing>
      </w:r>
      <w: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2813685</wp:posOffset>
                </wp:positionV>
                <wp:extent cx="3041650" cy="2444750"/>
                <wp:effectExtent l="0" t="0" r="0" b="0"/>
                <wp:wrapTopAndBottom/>
                <wp:docPr id="24" name="文本框 24"/>
                <wp:cNvGraphicFramePr/>
                <a:graphic xmlns:a="http://schemas.openxmlformats.org/drawingml/2006/main">
                  <a:graphicData uri="http://schemas.microsoft.com/office/word/2010/wordprocessingShape">
                    <wps:wsp>
                      <wps:cNvSpPr txBox="1"/>
                      <wps:spPr>
                        <a:xfrm>
                          <a:off x="0" y="0"/>
                          <a:ext cx="3041650" cy="2444750"/>
                        </a:xfrm>
                        <a:prstGeom prst="rect">
                          <a:avLst/>
                        </a:prstGeom>
                        <a:noFill/>
                        <a:ln w="6350">
                          <a:noFill/>
                        </a:ln>
                        <a:effectLst/>
                      </wps:spPr>
                      <wps:txbx>
                        <w:txbxContent>
                          <w:p>
                            <w:pPr>
                              <w:jc w:val="center"/>
                              <w:rPr>
                                <w:rFonts w:ascii="仿宋" w:hAnsi="仿宋" w:eastAsia="仿宋"/>
                                <w:b/>
                              </w:rPr>
                            </w:pPr>
                            <w:r>
                              <w:rPr>
                                <w:rFonts w:hint="eastAsia" w:ascii="仿宋" w:hAnsi="仿宋" w:eastAsia="仿宋"/>
                                <w:b/>
                              </w:rPr>
                              <w:t>热分析系统</w:t>
                            </w:r>
                          </w:p>
                          <w:p>
                            <w:pPr>
                              <w:jc w:val="center"/>
                              <w:rPr>
                                <w:rFonts w:ascii="Times New Roman" w:hAnsi="Times New Roman" w:eastAsia="仿宋" w:cs="Times New Roman"/>
                                <w:szCs w:val="21"/>
                              </w:rPr>
                            </w:pPr>
                            <w:r>
                              <w:rPr>
                                <w:rFonts w:ascii="Times New Roman" w:hAnsi="Times New Roman" w:eastAsia="仿宋" w:cs="Times New Roman"/>
                                <w:szCs w:val="21"/>
                              </w:rPr>
                              <w:t>（</w:t>
                            </w:r>
                            <w:r>
                              <w:rPr>
                                <w:rFonts w:ascii="Times New Roman" w:hAnsi="Times New Roman" w:eastAsia="宋体" w:cs="Times New Roman"/>
                                <w:color w:val="000000"/>
                                <w:kern w:val="0"/>
                                <w:szCs w:val="21"/>
                              </w:rPr>
                              <w:t>HCT-3</w:t>
                            </w:r>
                            <w:r>
                              <w:rPr>
                                <w:rFonts w:ascii="Times New Roman" w:hAnsi="Times New Roman" w:eastAsia="仿宋" w:cs="Times New Roman"/>
                                <w:szCs w:val="21"/>
                              </w:rPr>
                              <w:t>）</w:t>
                            </w:r>
                          </w:p>
                          <w:p>
                            <w:pPr>
                              <w:widowControl/>
                              <w:ind w:firstLine="420" w:firstLineChars="200"/>
                              <w:rPr>
                                <w:rFonts w:ascii="Times New Roman" w:hAnsi="Times New Roman" w:eastAsia="仿宋" w:cs="Times New Roman"/>
                              </w:rPr>
                            </w:pPr>
                            <w:r>
                              <w:rPr>
                                <w:rFonts w:ascii="Times New Roman" w:hAnsi="Times New Roman" w:eastAsia="仿宋" w:cs="Times New Roman"/>
                              </w:rPr>
                              <w:t>系</w:t>
                            </w:r>
                            <w:r>
                              <w:rPr>
                                <w:rFonts w:hint="eastAsia" w:ascii="Times New Roman" w:hAnsi="Times New Roman" w:eastAsia="仿宋" w:cs="Times New Roman"/>
                              </w:rPr>
                              <w:t>北京恒久科学仪器厂</w:t>
                            </w:r>
                            <w:r>
                              <w:rPr>
                                <w:rFonts w:ascii="Times New Roman" w:hAnsi="Times New Roman" w:eastAsia="仿宋" w:cs="Times New Roman"/>
                              </w:rPr>
                              <w:t>产品，DSC测量范围±1mW～±200mW,DSC精度±0.1 µW;温度数据:温度范围50℃-1300℃;升温速率:0.1℃/min-30℃ /min;天平数据:测量范围1mg至200mg;解析度0.1µg,热重噪声＜0.1µg; DTA测量范围±10µv至±2000µv,DTA解析度0.01µv。氧化铝坩埚:φ5mm *4mm（0.06ml）</w:t>
                            </w:r>
                            <w:r>
                              <w:rPr>
                                <w:rFonts w:hint="eastAsia" w:ascii="Times New Roman" w:hAnsi="Times New Roman" w:eastAsia="仿宋" w:cs="Times New Roman"/>
                              </w:rPr>
                              <w:t>。</w:t>
                            </w:r>
                          </w:p>
                          <w:p>
                            <w:pPr>
                              <w:widowControl/>
                              <w:ind w:firstLine="420" w:firstLineChars="200"/>
                              <w:rPr>
                                <w:rFonts w:ascii="Times New Roman" w:hAnsi="Times New Roman" w:eastAsia="仿宋" w:cs="Times New Roman"/>
                              </w:rPr>
                            </w:pPr>
                            <w:r>
                              <w:rPr>
                                <w:rFonts w:hint="eastAsia" w:ascii="Times New Roman" w:hAnsi="Times New Roman" w:eastAsia="仿宋" w:cs="Times New Roman"/>
                              </w:rPr>
                              <w:t>主要测量与热量有关的物理、化学变化参数。如物质的熔点、熔化热、结晶与结晶热、相变反应热、热稳定性（氧化诱导期）、玻璃化转变温度等。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221.55pt;height:192.5pt;width:239.5pt;mso-position-horizontal:left;mso-position-horizontal-relative:margin;mso-wrap-distance-bottom:0pt;mso-wrap-distance-top:0pt;z-index:251717632;mso-width-relative:page;mso-height-relative:page;" filled="f" stroked="f" coordsize="21600,21600" o:gfxdata="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aC4IvZAAAACAEAAA8AAAAAAAAAAQAgAAAAIgAA&#10;AGRycy9kb3ducmV2LnhtbFBLAQIUABQAAAAIAIdO4kAl7O60QAIAAHcEAAAOAAAAAAAAAAEAIAAA&#10;ACgBAABkcnMvZTJvRG9jLnhtbFBLBQYAAAAABgAGAFkBAADaBQAAAAA=&#10;">
                <v:fill on="f" focussize="0,0"/>
                <v:stroke on="f" weight="0.5pt"/>
                <v:imagedata o:title=""/>
                <o:lock v:ext="edit" aspectratio="f"/>
                <v:textbox>
                  <w:txbxContent>
                    <w:p>
                      <w:pPr>
                        <w:jc w:val="center"/>
                        <w:rPr>
                          <w:rFonts w:ascii="仿宋" w:hAnsi="仿宋" w:eastAsia="仿宋"/>
                          <w:b/>
                        </w:rPr>
                      </w:pPr>
                      <w:r>
                        <w:rPr>
                          <w:rFonts w:hint="eastAsia" w:ascii="仿宋" w:hAnsi="仿宋" w:eastAsia="仿宋"/>
                          <w:b/>
                        </w:rPr>
                        <w:t>热分析系统</w:t>
                      </w:r>
                    </w:p>
                    <w:p>
                      <w:pPr>
                        <w:jc w:val="center"/>
                        <w:rPr>
                          <w:rFonts w:ascii="Times New Roman" w:hAnsi="Times New Roman" w:eastAsia="仿宋" w:cs="Times New Roman"/>
                          <w:szCs w:val="21"/>
                        </w:rPr>
                      </w:pPr>
                      <w:r>
                        <w:rPr>
                          <w:rFonts w:ascii="Times New Roman" w:hAnsi="Times New Roman" w:eastAsia="仿宋" w:cs="Times New Roman"/>
                          <w:szCs w:val="21"/>
                        </w:rPr>
                        <w:t>（</w:t>
                      </w:r>
                      <w:r>
                        <w:rPr>
                          <w:rFonts w:ascii="Times New Roman" w:hAnsi="Times New Roman" w:eastAsia="宋体" w:cs="Times New Roman"/>
                          <w:color w:val="000000"/>
                          <w:kern w:val="0"/>
                          <w:szCs w:val="21"/>
                        </w:rPr>
                        <w:t>HCT-3</w:t>
                      </w:r>
                      <w:r>
                        <w:rPr>
                          <w:rFonts w:ascii="Times New Roman" w:hAnsi="Times New Roman" w:eastAsia="仿宋" w:cs="Times New Roman"/>
                          <w:szCs w:val="21"/>
                        </w:rPr>
                        <w:t>）</w:t>
                      </w:r>
                    </w:p>
                    <w:p>
                      <w:pPr>
                        <w:widowControl/>
                        <w:ind w:firstLine="420" w:firstLineChars="200"/>
                        <w:rPr>
                          <w:rFonts w:ascii="Times New Roman" w:hAnsi="Times New Roman" w:eastAsia="仿宋" w:cs="Times New Roman"/>
                        </w:rPr>
                      </w:pPr>
                      <w:r>
                        <w:rPr>
                          <w:rFonts w:ascii="Times New Roman" w:hAnsi="Times New Roman" w:eastAsia="仿宋" w:cs="Times New Roman"/>
                        </w:rPr>
                        <w:t>系</w:t>
                      </w:r>
                      <w:r>
                        <w:rPr>
                          <w:rFonts w:hint="eastAsia" w:ascii="Times New Roman" w:hAnsi="Times New Roman" w:eastAsia="仿宋" w:cs="Times New Roman"/>
                        </w:rPr>
                        <w:t>北京恒久科学仪器厂</w:t>
                      </w:r>
                      <w:r>
                        <w:rPr>
                          <w:rFonts w:ascii="Times New Roman" w:hAnsi="Times New Roman" w:eastAsia="仿宋" w:cs="Times New Roman"/>
                        </w:rPr>
                        <w:t>产品，DSC测量范围±1mW～±200mW,DSC精度±0.1 µW;温度数据:温度范围50℃-1300℃;升温速率:0.1℃/min-30℃ /min;天平数据:测量范围1mg至200mg;解析度0.1µg,热重噪声＜0.1µg; DTA测量范围±10µv至±2000µv,DTA解析度0.01µv。氧化铝坩埚:φ5mm *4mm（0.06ml）</w:t>
                      </w:r>
                      <w:r>
                        <w:rPr>
                          <w:rFonts w:hint="eastAsia" w:ascii="Times New Roman" w:hAnsi="Times New Roman" w:eastAsia="仿宋" w:cs="Times New Roman"/>
                        </w:rPr>
                        <w:t>。</w:t>
                      </w:r>
                    </w:p>
                    <w:p>
                      <w:pPr>
                        <w:widowControl/>
                        <w:ind w:firstLine="420" w:firstLineChars="200"/>
                        <w:rPr>
                          <w:rFonts w:ascii="Times New Roman" w:hAnsi="Times New Roman" w:eastAsia="仿宋" w:cs="Times New Roman"/>
                        </w:rPr>
                      </w:pPr>
                      <w:r>
                        <w:rPr>
                          <w:rFonts w:hint="eastAsia" w:ascii="Times New Roman" w:hAnsi="Times New Roman" w:eastAsia="仿宋" w:cs="Times New Roman"/>
                        </w:rPr>
                        <w:t>主要测量与热量有关的物理、化学变化参数。如物质的熔点、熔化热、结晶与结晶热、相变反应热、热稳定性（氧化诱导期）、玻璃化转变温度等。</w:t>
                      </w:r>
                    </w:p>
                  </w:txbxContent>
                </v:textbox>
                <w10:wrap type="topAndBottom"/>
              </v:shape>
            </w:pict>
          </mc:Fallback>
        </mc:AlternateContent>
      </w:r>
      <w:r>
        <mc:AlternateContent>
          <mc:Choice Requires="wps">
            <w:drawing>
              <wp:anchor distT="0" distB="0" distL="114300" distR="114300" simplePos="0" relativeHeight="251716608" behindDoc="0" locked="0" layoutInCell="1" allowOverlap="1">
                <wp:simplePos x="0" y="0"/>
                <wp:positionH relativeFrom="margin">
                  <wp:align>right</wp:align>
                </wp:positionH>
                <wp:positionV relativeFrom="paragraph">
                  <wp:posOffset>381635</wp:posOffset>
                </wp:positionV>
                <wp:extent cx="1955800" cy="2254250"/>
                <wp:effectExtent l="0" t="0" r="0" b="0"/>
                <wp:wrapTopAndBottom/>
                <wp:docPr id="21" name="文本框 21"/>
                <wp:cNvGraphicFramePr/>
                <a:graphic xmlns:a="http://schemas.openxmlformats.org/drawingml/2006/main">
                  <a:graphicData uri="http://schemas.microsoft.com/office/word/2010/wordprocessingShape">
                    <wps:wsp>
                      <wps:cNvSpPr txBox="1"/>
                      <wps:spPr>
                        <a:xfrm>
                          <a:off x="0" y="0"/>
                          <a:ext cx="1955800" cy="2254250"/>
                        </a:xfrm>
                        <a:prstGeom prst="rect">
                          <a:avLst/>
                        </a:prstGeom>
                        <a:noFill/>
                        <a:ln w="6350">
                          <a:noFill/>
                        </a:ln>
                        <a:effectLst/>
                      </wps:spPr>
                      <wps:txbx>
                        <w:txbxContent>
                          <w:p>
                            <w:pPr>
                              <w:jc w:val="center"/>
                              <w:rPr>
                                <w:rFonts w:ascii="仿宋" w:hAnsi="仿宋" w:eastAsia="仿宋"/>
                                <w:b/>
                              </w:rPr>
                            </w:pPr>
                            <w:r>
                              <w:rPr>
                                <w:rFonts w:hint="eastAsia" w:ascii="仿宋" w:hAnsi="仿宋" w:eastAsia="仿宋"/>
                                <w:b/>
                              </w:rPr>
                              <w:t>激光粒度仪</w:t>
                            </w:r>
                          </w:p>
                          <w:p>
                            <w:pPr>
                              <w:jc w:val="center"/>
                              <w:rPr>
                                <w:rFonts w:ascii="仿宋" w:hAnsi="仿宋" w:eastAsia="仿宋"/>
                                <w:b/>
                              </w:rPr>
                            </w:pPr>
                            <w:r>
                              <w:rPr>
                                <w:rFonts w:ascii="Times New Roman" w:hAnsi="Times New Roman" w:eastAsia="仿宋" w:cs="Times New Roman"/>
                                <w:szCs w:val="21"/>
                              </w:rPr>
                              <w:t>（</w:t>
                            </w:r>
                            <w:r>
                              <w:rPr>
                                <w:rFonts w:ascii="Times New Roman" w:hAnsi="Times New Roman" w:eastAsia="宋体" w:cs="Times New Roman"/>
                                <w:color w:val="000000"/>
                                <w:kern w:val="0"/>
                                <w:szCs w:val="21"/>
                              </w:rPr>
                              <w:t>Mastersizer 2000</w:t>
                            </w:r>
                            <w:r>
                              <w:rPr>
                                <w:rFonts w:ascii="Times New Roman" w:hAnsi="Times New Roman" w:eastAsia="仿宋" w:cs="Times New Roman"/>
                                <w:szCs w:val="21"/>
                              </w:rPr>
                              <w:t>）</w:t>
                            </w:r>
                          </w:p>
                          <w:p>
                            <w:pPr>
                              <w:widowControl/>
                              <w:ind w:firstLine="420" w:firstLineChars="200"/>
                              <w:rPr>
                                <w:rFonts w:ascii="Times New Roman" w:hAnsi="Times New Roman" w:eastAsia="仿宋" w:cs="Times New Roman"/>
                              </w:rPr>
                            </w:pPr>
                            <w:r>
                              <w:rPr>
                                <w:rFonts w:ascii="Times New Roman" w:hAnsi="Times New Roman" w:eastAsia="仿宋" w:cs="Times New Roman"/>
                              </w:rPr>
                              <w:t>系英国马尔文公司产品，</w:t>
                            </w:r>
                            <w:r>
                              <w:rPr>
                                <w:rFonts w:hint="eastAsia" w:ascii="Times New Roman" w:hAnsi="Times New Roman" w:eastAsia="仿宋" w:cs="Times New Roman"/>
                              </w:rPr>
                              <w:t>检测系统包括</w:t>
                            </w:r>
                            <w:r>
                              <w:rPr>
                                <w:rFonts w:ascii="Times New Roman" w:hAnsi="Times New Roman" w:eastAsia="仿宋" w:cs="Times New Roman"/>
                              </w:rPr>
                              <w:t>前向、侧向、背向散射；光源：氦氖激光；光学准直系统：自动化快速准直系统，具有暗场光学表现和多光对准检测器。</w:t>
                            </w:r>
                          </w:p>
                          <w:p>
                            <w:pPr>
                              <w:ind w:firstLine="420" w:firstLineChars="200"/>
                              <w:rPr>
                                <w:rFonts w:ascii="Times New Roman" w:hAnsi="Times New Roman" w:eastAsia="仿宋" w:cs="Times New Roman"/>
                              </w:rPr>
                            </w:pPr>
                            <w:r>
                              <w:rPr>
                                <w:rFonts w:ascii="Times New Roman" w:hAnsi="Times New Roman" w:eastAsia="仿宋" w:cs="Times New Roman"/>
                              </w:rPr>
                              <w:t>可测量粒度范围：0.02-2000μm；1000次/秒扫描速度；执行标准操作规程(SOP)。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30.05pt;height:177.5pt;width:154pt;mso-position-horizontal:right;mso-position-horizontal-relative:margin;mso-wrap-distance-bottom:0pt;mso-wrap-distance-top:0pt;z-index:251716608;mso-width-relative:page;mso-height-relative:page;" filled="f" stroked="f" coordsize="21600,21600" o:gfxdata="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toGhq2AAAAAcBAAAPAAAAAAAAAAEAIAAAACIA&#10;AABkcnMvZG93bnJldi54bWxQSwECFAAUAAAACACHTuJAmzUuikICAAB3BAAADgAAAAAAAAABACAA&#10;AAAnAQAAZHJzL2Uyb0RvYy54bWxQSwUGAAAAAAYABgBZAQAA2wUAAAAA&#10;">
                <v:fill on="f" focussize="0,0"/>
                <v:stroke on="f" weight="0.5pt"/>
                <v:imagedata o:title=""/>
                <o:lock v:ext="edit" aspectratio="f"/>
                <v:textbox>
                  <w:txbxContent>
                    <w:p>
                      <w:pPr>
                        <w:jc w:val="center"/>
                        <w:rPr>
                          <w:rFonts w:ascii="仿宋" w:hAnsi="仿宋" w:eastAsia="仿宋"/>
                          <w:b/>
                        </w:rPr>
                      </w:pPr>
                      <w:r>
                        <w:rPr>
                          <w:rFonts w:hint="eastAsia" w:ascii="仿宋" w:hAnsi="仿宋" w:eastAsia="仿宋"/>
                          <w:b/>
                        </w:rPr>
                        <w:t>激光粒度仪</w:t>
                      </w:r>
                    </w:p>
                    <w:p>
                      <w:pPr>
                        <w:jc w:val="center"/>
                        <w:rPr>
                          <w:rFonts w:ascii="仿宋" w:hAnsi="仿宋" w:eastAsia="仿宋"/>
                          <w:b/>
                        </w:rPr>
                      </w:pPr>
                      <w:r>
                        <w:rPr>
                          <w:rFonts w:ascii="Times New Roman" w:hAnsi="Times New Roman" w:eastAsia="仿宋" w:cs="Times New Roman"/>
                          <w:szCs w:val="21"/>
                        </w:rPr>
                        <w:t>（</w:t>
                      </w:r>
                      <w:r>
                        <w:rPr>
                          <w:rFonts w:ascii="Times New Roman" w:hAnsi="Times New Roman" w:eastAsia="宋体" w:cs="Times New Roman"/>
                          <w:color w:val="000000"/>
                          <w:kern w:val="0"/>
                          <w:szCs w:val="21"/>
                        </w:rPr>
                        <w:t>Mastersizer 2000</w:t>
                      </w:r>
                      <w:r>
                        <w:rPr>
                          <w:rFonts w:ascii="Times New Roman" w:hAnsi="Times New Roman" w:eastAsia="仿宋" w:cs="Times New Roman"/>
                          <w:szCs w:val="21"/>
                        </w:rPr>
                        <w:t>）</w:t>
                      </w:r>
                    </w:p>
                    <w:p>
                      <w:pPr>
                        <w:widowControl/>
                        <w:ind w:firstLine="420" w:firstLineChars="200"/>
                        <w:rPr>
                          <w:rFonts w:ascii="Times New Roman" w:hAnsi="Times New Roman" w:eastAsia="仿宋" w:cs="Times New Roman"/>
                        </w:rPr>
                      </w:pPr>
                      <w:r>
                        <w:rPr>
                          <w:rFonts w:ascii="Times New Roman" w:hAnsi="Times New Roman" w:eastAsia="仿宋" w:cs="Times New Roman"/>
                        </w:rPr>
                        <w:t>系英国马尔文公司产品，</w:t>
                      </w:r>
                      <w:r>
                        <w:rPr>
                          <w:rFonts w:hint="eastAsia" w:ascii="Times New Roman" w:hAnsi="Times New Roman" w:eastAsia="仿宋" w:cs="Times New Roman"/>
                        </w:rPr>
                        <w:t>检测系统包括</w:t>
                      </w:r>
                      <w:r>
                        <w:rPr>
                          <w:rFonts w:ascii="Times New Roman" w:hAnsi="Times New Roman" w:eastAsia="仿宋" w:cs="Times New Roman"/>
                        </w:rPr>
                        <w:t>前向、侧向、背向散射；光源：氦氖激光；光学准直系统：自动化快速准直系统，具有暗场光学表现和多光对准检测器。</w:t>
                      </w:r>
                    </w:p>
                    <w:p>
                      <w:pPr>
                        <w:ind w:firstLine="420" w:firstLineChars="200"/>
                        <w:rPr>
                          <w:rFonts w:ascii="Times New Roman" w:hAnsi="Times New Roman" w:eastAsia="仿宋" w:cs="Times New Roman"/>
                        </w:rPr>
                      </w:pPr>
                      <w:r>
                        <w:rPr>
                          <w:rFonts w:ascii="Times New Roman" w:hAnsi="Times New Roman" w:eastAsia="仿宋" w:cs="Times New Roman"/>
                        </w:rPr>
                        <w:t>可测量粒度范围：0.02-2000μm；1000次/秒扫描速度；执行标准操作规程(SOP)。</w:t>
                      </w:r>
                    </w:p>
                  </w:txbxContent>
                </v:textbox>
                <w10:wrap type="topAndBottom"/>
              </v:shape>
            </w:pict>
          </mc:Fallback>
        </mc:AlternateContent>
      </w:r>
    </w:p>
    <w:p>
      <w:pPr>
        <w:rPr>
          <w:rFonts w:ascii="黑体" w:hAnsi="黑体" w:eastAsia="黑体"/>
          <w:sz w:val="28"/>
          <w:szCs w:val="28"/>
        </w:rPr>
      </w:pPr>
      <w:r>
        <w:rPr>
          <w:rFonts w:hint="eastAsia" w:ascii="黑体" w:hAnsi="黑体" w:eastAsia="黑体"/>
          <w:sz w:val="28"/>
          <w:szCs w:val="28"/>
        </w:rPr>
        <w:t>1</w:t>
      </w:r>
      <w:r>
        <w:rPr>
          <w:rFonts w:ascii="黑体" w:hAnsi="黑体" w:eastAsia="黑体"/>
          <w:sz w:val="28"/>
          <w:szCs w:val="28"/>
        </w:rPr>
        <w:t>2.李申予</w:t>
      </w:r>
    </w:p>
    <w:p>
      <w:pPr>
        <w:rPr>
          <w:rFonts w:ascii="仿宋" w:hAnsi="仿宋" w:eastAsia="仿宋"/>
        </w:rPr>
      </w:pPr>
      <w:r>
        <w:rPr>
          <w:rFonts w:hint="eastAsia" w:ascii="黑体" w:hAnsi="黑体" w:eastAsia="黑体"/>
          <w:sz w:val="28"/>
          <w:szCs w:val="28"/>
        </w:rPr>
        <w:drawing>
          <wp:anchor distT="0" distB="0" distL="114300" distR="114300" simplePos="0" relativeHeight="251661312" behindDoc="0" locked="0" layoutInCell="1" allowOverlap="1">
            <wp:simplePos x="0" y="0"/>
            <wp:positionH relativeFrom="margin">
              <wp:align>left</wp:align>
            </wp:positionH>
            <wp:positionV relativeFrom="paragraph">
              <wp:posOffset>522605</wp:posOffset>
            </wp:positionV>
            <wp:extent cx="2386330" cy="3581400"/>
            <wp:effectExtent l="0" t="0" r="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86330" cy="3581400"/>
                    </a:xfrm>
                    <a:prstGeom prst="rect">
                      <a:avLst/>
                    </a:prstGeom>
                  </pic:spPr>
                </pic:pic>
              </a:graphicData>
            </a:graphic>
          </wp:anchor>
        </w:drawing>
      </w:r>
      <w:r>
        <mc:AlternateContent>
          <mc:Choice Requires="wps">
            <w:drawing>
              <wp:anchor distT="0" distB="0" distL="114300" distR="114300" simplePos="0" relativeHeight="251670528" behindDoc="0" locked="0" layoutInCell="1" allowOverlap="1">
                <wp:simplePos x="0" y="0"/>
                <wp:positionH relativeFrom="margin">
                  <wp:posOffset>-63500</wp:posOffset>
                </wp:positionH>
                <wp:positionV relativeFrom="paragraph">
                  <wp:posOffset>4488815</wp:posOffset>
                </wp:positionV>
                <wp:extent cx="2520950" cy="2895600"/>
                <wp:effectExtent l="0" t="0" r="0" b="0"/>
                <wp:wrapTopAndBottom/>
                <wp:docPr id="1035" name="文本框 1035"/>
                <wp:cNvGraphicFramePr/>
                <a:graphic xmlns:a="http://schemas.openxmlformats.org/drawingml/2006/main">
                  <a:graphicData uri="http://schemas.microsoft.com/office/word/2010/wordprocessingShape">
                    <wps:wsp>
                      <wps:cNvSpPr txBox="1"/>
                      <wps:spPr>
                        <a:xfrm>
                          <a:off x="0" y="0"/>
                          <a:ext cx="2520950" cy="289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仿宋" w:hAnsi="仿宋" w:eastAsia="仿宋"/>
                                <w:b/>
                              </w:rPr>
                            </w:pPr>
                            <w:r>
                              <w:rPr>
                                <w:rFonts w:hint="eastAsia" w:ascii="仿宋" w:hAnsi="仿宋" w:eastAsia="仿宋"/>
                                <w:b/>
                              </w:rPr>
                              <w:t>X射线衍射仪</w:t>
                            </w:r>
                          </w:p>
                          <w:p>
                            <w:pPr>
                              <w:jc w:val="center"/>
                              <w:rPr>
                                <w:rFonts w:ascii="Times New Roman" w:hAnsi="Times New Roman" w:eastAsia="仿宋" w:cs="Times New Roman"/>
                                <w:b/>
                              </w:rPr>
                            </w:pPr>
                            <w:r>
                              <w:rPr>
                                <w:rFonts w:ascii="Times New Roman" w:hAnsi="Times New Roman" w:eastAsia="仿宋" w:cs="Times New Roman"/>
                                <w:b/>
                              </w:rPr>
                              <w:t>（D8 F</w:t>
                            </w:r>
                            <w:r>
                              <w:rPr>
                                <w:rFonts w:hint="eastAsia" w:ascii="Times New Roman" w:hAnsi="Times New Roman" w:eastAsia="仿宋" w:cs="Times New Roman"/>
                                <w:b/>
                              </w:rPr>
                              <w:t>ocus</w:t>
                            </w:r>
                            <w:r>
                              <w:rPr>
                                <w:rFonts w:ascii="Times New Roman" w:hAnsi="Times New Roman" w:eastAsia="仿宋" w:cs="Times New Roman"/>
                                <w:b/>
                              </w:rPr>
                              <w:t>）</w:t>
                            </w:r>
                          </w:p>
                          <w:p>
                            <w:pPr>
                              <w:widowControl/>
                              <w:shd w:val="clear" w:color="auto" w:fill="FFFFFF"/>
                              <w:ind w:firstLine="420" w:firstLineChars="200"/>
                              <w:rPr>
                                <w:rFonts w:ascii="Times New Roman" w:hAnsi="Times New Roman" w:eastAsia="仿宋" w:cs="Times New Roman"/>
                              </w:rPr>
                            </w:pPr>
                            <w:r>
                              <w:rPr>
                                <w:rFonts w:ascii="Times New Roman" w:hAnsi="Times New Roman" w:eastAsia="仿宋" w:cs="Times New Roman"/>
                              </w:rPr>
                              <w:t>系德国Bruker公司产品，X光管类型：陶瓷X光管，Cu靶；最大管电压：40kV；最大管电流：40mA；测角仪：步进马达驱动加光学编码器，扫描方式θ/2θ测角仪；扫描范围2θ=2º-150º；</w:t>
                            </w:r>
                            <w:r>
                              <w:rPr>
                                <w:rFonts w:hint="eastAsia" w:ascii="Times New Roman" w:hAnsi="Times New Roman" w:eastAsia="仿宋" w:cs="Times New Roman"/>
                              </w:rPr>
                              <w:t>探测器：</w:t>
                            </w:r>
                            <w:r>
                              <w:rPr>
                                <w:rFonts w:ascii="Times New Roman" w:hAnsi="Times New Roman" w:eastAsia="仿宋" w:cs="Times New Roman"/>
                              </w:rPr>
                              <w:t>lynxeye 阵列探测器；</w:t>
                            </w:r>
                            <w:r>
                              <w:rPr>
                                <w:rFonts w:hint="eastAsia" w:ascii="Times New Roman" w:hAnsi="Times New Roman" w:eastAsia="仿宋" w:cs="Times New Roman"/>
                              </w:rPr>
                              <w:t>固体探测器。样品池配备通用粉末样品池；微量样品台，用于低于0</w:t>
                            </w:r>
                            <w:r>
                              <w:rPr>
                                <w:rFonts w:ascii="Times New Roman" w:hAnsi="Times New Roman" w:eastAsia="仿宋" w:cs="Times New Roman"/>
                              </w:rPr>
                              <w:t>.1g</w:t>
                            </w:r>
                            <w:r>
                              <w:rPr>
                                <w:rFonts w:hint="eastAsia" w:ascii="Times New Roman" w:hAnsi="Times New Roman" w:eastAsia="仿宋" w:cs="Times New Roman"/>
                              </w:rPr>
                              <w:t>的微量样品测试；毛细管样品池，用于粉末或液态样品，可在-</w:t>
                            </w:r>
                            <w:r>
                              <w:rPr>
                                <w:rFonts w:ascii="Times New Roman" w:hAnsi="Times New Roman" w:eastAsia="仿宋" w:cs="Times New Roman"/>
                              </w:rPr>
                              <w:t>20-90℃</w:t>
                            </w:r>
                            <w:r>
                              <w:rPr>
                                <w:rFonts w:hint="eastAsia" w:ascii="Times New Roman" w:hAnsi="Times New Roman" w:eastAsia="仿宋" w:cs="Times New Roman"/>
                              </w:rPr>
                              <w:t>变温使用。</w:t>
                            </w:r>
                          </w:p>
                          <w:p>
                            <w:pPr>
                              <w:widowControl/>
                              <w:shd w:val="clear" w:color="auto" w:fill="FFFFFF"/>
                              <w:ind w:firstLine="420" w:firstLineChars="200"/>
                              <w:rPr>
                                <w:rFonts w:ascii="Times New Roman" w:hAnsi="Times New Roman" w:eastAsia="仿宋" w:cs="Times New Roman"/>
                              </w:rPr>
                            </w:pPr>
                            <w:r>
                              <w:rPr>
                                <w:rFonts w:hint="eastAsia" w:ascii="Times New Roman" w:hAnsi="Times New Roman" w:eastAsia="仿宋" w:cs="Times New Roman"/>
                              </w:rPr>
                              <w:t>用于物相定性及半定量分析，物相检索，晶粒大小及晶格畸变测定。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pt;margin-top:353.45pt;height:228pt;width:198.5pt;mso-position-horizontal-relative:margin;mso-wrap-distance-bottom:0pt;mso-wrap-distance-top:0pt;z-index:251670528;mso-width-relative:page;mso-height-relative:page;" filled="f" stroked="f" coordsize="21600,21600" o:gfxdata="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lpqb3AAAAAwBAAAPAAAAAAAAAAEA&#10;IAAAACIAAABkcnMvZG93bnJldi54bWxQSwECFAAUAAAACACHTuJA1gylLkQCAAB7BAAADgAAAAAA&#10;AAABACAAAAArAQAAZHJzL2Uyb0RvYy54bWxQSwUGAAAAAAYABgBZAQAA4QUAAAAA&#10;">
                <v:fill on="f" focussize="0,0"/>
                <v:stroke on="f" weight="0.5pt"/>
                <v:imagedata o:title=""/>
                <o:lock v:ext="edit" aspectratio="f"/>
                <v:textbox>
                  <w:txbxContent>
                    <w:p>
                      <w:pPr>
                        <w:jc w:val="center"/>
                        <w:rPr>
                          <w:rFonts w:ascii="仿宋" w:hAnsi="仿宋" w:eastAsia="仿宋"/>
                          <w:b/>
                        </w:rPr>
                      </w:pPr>
                      <w:r>
                        <w:rPr>
                          <w:rFonts w:hint="eastAsia" w:ascii="仿宋" w:hAnsi="仿宋" w:eastAsia="仿宋"/>
                          <w:b/>
                        </w:rPr>
                        <w:t>X射线衍射仪</w:t>
                      </w:r>
                    </w:p>
                    <w:p>
                      <w:pPr>
                        <w:jc w:val="center"/>
                        <w:rPr>
                          <w:rFonts w:ascii="Times New Roman" w:hAnsi="Times New Roman" w:eastAsia="仿宋" w:cs="Times New Roman"/>
                          <w:b/>
                        </w:rPr>
                      </w:pPr>
                      <w:r>
                        <w:rPr>
                          <w:rFonts w:ascii="Times New Roman" w:hAnsi="Times New Roman" w:eastAsia="仿宋" w:cs="Times New Roman"/>
                          <w:b/>
                        </w:rPr>
                        <w:t>（D8 F</w:t>
                      </w:r>
                      <w:r>
                        <w:rPr>
                          <w:rFonts w:hint="eastAsia" w:ascii="Times New Roman" w:hAnsi="Times New Roman" w:eastAsia="仿宋" w:cs="Times New Roman"/>
                          <w:b/>
                        </w:rPr>
                        <w:t>ocus</w:t>
                      </w:r>
                      <w:r>
                        <w:rPr>
                          <w:rFonts w:ascii="Times New Roman" w:hAnsi="Times New Roman" w:eastAsia="仿宋" w:cs="Times New Roman"/>
                          <w:b/>
                        </w:rPr>
                        <w:t>）</w:t>
                      </w:r>
                    </w:p>
                    <w:p>
                      <w:pPr>
                        <w:widowControl/>
                        <w:shd w:val="clear" w:color="auto" w:fill="FFFFFF"/>
                        <w:ind w:firstLine="420" w:firstLineChars="200"/>
                        <w:rPr>
                          <w:rFonts w:ascii="Times New Roman" w:hAnsi="Times New Roman" w:eastAsia="仿宋" w:cs="Times New Roman"/>
                        </w:rPr>
                      </w:pPr>
                      <w:r>
                        <w:rPr>
                          <w:rFonts w:ascii="Times New Roman" w:hAnsi="Times New Roman" w:eastAsia="仿宋" w:cs="Times New Roman"/>
                        </w:rPr>
                        <w:t>系德国Bruker公司产品，X光管类型：陶瓷X光管，Cu靶；最大管电压：40kV；最大管电流：40mA；测角仪：步进马达驱动加光学编码器，扫描方式θ/2θ测角仪；扫描范围2θ=2º-150º；</w:t>
                      </w:r>
                      <w:r>
                        <w:rPr>
                          <w:rFonts w:hint="eastAsia" w:ascii="Times New Roman" w:hAnsi="Times New Roman" w:eastAsia="仿宋" w:cs="Times New Roman"/>
                        </w:rPr>
                        <w:t>探测器：</w:t>
                      </w:r>
                      <w:r>
                        <w:rPr>
                          <w:rFonts w:ascii="Times New Roman" w:hAnsi="Times New Roman" w:eastAsia="仿宋" w:cs="Times New Roman"/>
                        </w:rPr>
                        <w:t>lynxeye 阵列探测器；</w:t>
                      </w:r>
                      <w:r>
                        <w:rPr>
                          <w:rFonts w:hint="eastAsia" w:ascii="Times New Roman" w:hAnsi="Times New Roman" w:eastAsia="仿宋" w:cs="Times New Roman"/>
                        </w:rPr>
                        <w:t>固体探测器。样品池配备通用粉末样品池；微量样品台，用于低于0</w:t>
                      </w:r>
                      <w:r>
                        <w:rPr>
                          <w:rFonts w:ascii="Times New Roman" w:hAnsi="Times New Roman" w:eastAsia="仿宋" w:cs="Times New Roman"/>
                        </w:rPr>
                        <w:t>.1g</w:t>
                      </w:r>
                      <w:r>
                        <w:rPr>
                          <w:rFonts w:hint="eastAsia" w:ascii="Times New Roman" w:hAnsi="Times New Roman" w:eastAsia="仿宋" w:cs="Times New Roman"/>
                        </w:rPr>
                        <w:t>的微量样品测试；毛细管样品池，用于粉末或液态样品，可在-</w:t>
                      </w:r>
                      <w:r>
                        <w:rPr>
                          <w:rFonts w:ascii="Times New Roman" w:hAnsi="Times New Roman" w:eastAsia="仿宋" w:cs="Times New Roman"/>
                        </w:rPr>
                        <w:t>20-90℃</w:t>
                      </w:r>
                      <w:r>
                        <w:rPr>
                          <w:rFonts w:hint="eastAsia" w:ascii="Times New Roman" w:hAnsi="Times New Roman" w:eastAsia="仿宋" w:cs="Times New Roman"/>
                        </w:rPr>
                        <w:t>变温使用。</w:t>
                      </w:r>
                    </w:p>
                    <w:p>
                      <w:pPr>
                        <w:widowControl/>
                        <w:shd w:val="clear" w:color="auto" w:fill="FFFFFF"/>
                        <w:ind w:firstLine="420" w:firstLineChars="200"/>
                        <w:rPr>
                          <w:rFonts w:ascii="Times New Roman" w:hAnsi="Times New Roman" w:eastAsia="仿宋" w:cs="Times New Roman"/>
                        </w:rPr>
                      </w:pPr>
                      <w:r>
                        <w:rPr>
                          <w:rFonts w:hint="eastAsia" w:ascii="Times New Roman" w:hAnsi="Times New Roman" w:eastAsia="仿宋" w:cs="Times New Roman"/>
                        </w:rPr>
                        <w:t>用于物相定性及半定量分析，物相检索，晶粒大小及晶格畸变测定。</w:t>
                      </w:r>
                    </w:p>
                  </w:txbxContent>
                </v:textbox>
                <w10:wrap type="topAndBottom"/>
              </v:shape>
            </w:pict>
          </mc:Fallback>
        </mc:AlternateContent>
      </w:r>
      <w:r>
        <w:drawing>
          <wp:anchor distT="0" distB="0" distL="114300" distR="114300" simplePos="0" relativeHeight="251669504" behindDoc="0" locked="0" layoutInCell="1" allowOverlap="1">
            <wp:simplePos x="0" y="0"/>
            <wp:positionH relativeFrom="margin">
              <wp:align>right</wp:align>
            </wp:positionH>
            <wp:positionV relativeFrom="paragraph">
              <wp:posOffset>4139565</wp:posOffset>
            </wp:positionV>
            <wp:extent cx="2692400" cy="3514725"/>
            <wp:effectExtent l="0" t="0" r="0" b="9525"/>
            <wp:wrapTopAndBottom/>
            <wp:docPr id="1034" name="图片 10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图片 1034"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l="24320" r="24633"/>
                    <a:stretch>
                      <a:fillRect/>
                    </a:stretch>
                  </pic:blipFill>
                  <pic:spPr>
                    <a:xfrm>
                      <a:off x="0" y="0"/>
                      <a:ext cx="2692400" cy="3514725"/>
                    </a:xfrm>
                    <a:prstGeom prst="rect">
                      <a:avLst/>
                    </a:prstGeom>
                    <a:noFill/>
                    <a:ln>
                      <a:noFill/>
                    </a:ln>
                  </pic:spPr>
                </pic:pic>
              </a:graphicData>
            </a:graphic>
          </wp:anchor>
        </w:drawing>
      </w:r>
      <w:r>
        <w:rPr>
          <w:rFonts w:hint="eastAsia" w:ascii="仿宋" w:hAnsi="仿宋" w:eastAsia="仿宋"/>
        </w:rPr>
        <w:t>工学博士，高级实验师。主要负责X射线衍射仪（XRD）、气相色谱、液相色谱、紫外-可见光分光光度计的管理和测试分析工作。</w:t>
      </w:r>
    </w:p>
    <w:p>
      <w:pPr>
        <w:rPr>
          <w:rFonts w:ascii="黑体" w:hAnsi="黑体" w:eastAsia="黑体"/>
          <w:sz w:val="28"/>
          <w:szCs w:val="28"/>
        </w:rPr>
      </w:pPr>
      <w:r>
        <w:drawing>
          <wp:anchor distT="0" distB="0" distL="114300" distR="114300" simplePos="0" relativeHeight="251693056" behindDoc="0" locked="0" layoutInCell="1" allowOverlap="1">
            <wp:simplePos x="0" y="0"/>
            <wp:positionH relativeFrom="margin">
              <wp:posOffset>3054350</wp:posOffset>
            </wp:positionH>
            <wp:positionV relativeFrom="paragraph">
              <wp:posOffset>2305050</wp:posOffset>
            </wp:positionV>
            <wp:extent cx="2099945" cy="2622550"/>
            <wp:effectExtent l="0" t="0" r="0" b="6350"/>
            <wp:wrapTopAndBottom/>
            <wp:docPr id="1047" name="图片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图片 1047"/>
                    <pic:cNvPicPr>
                      <a:picLocks noChangeAspect="1"/>
                    </pic:cNvPicPr>
                  </pic:nvPicPr>
                  <pic:blipFill>
                    <a:blip r:embed="rId28" cstate="print">
                      <a:extLst>
                        <a:ext uri="{28A0092B-C50C-407E-A947-70E740481C1C}">
                          <a14:useLocalDpi xmlns:a14="http://schemas.microsoft.com/office/drawing/2010/main" val="0"/>
                        </a:ext>
                      </a:extLst>
                    </a:blip>
                    <a:srcRect l="3564" t="2642" r="7939"/>
                    <a:stretch>
                      <a:fillRect/>
                    </a:stretch>
                  </pic:blipFill>
                  <pic:spPr>
                    <a:xfrm>
                      <a:off x="0" y="0"/>
                      <a:ext cx="2099945" cy="2622550"/>
                    </a:xfrm>
                    <a:prstGeom prst="rect">
                      <a:avLst/>
                    </a:prstGeom>
                    <a:ln>
                      <a:noFill/>
                    </a:ln>
                  </pic:spPr>
                </pic:pic>
              </a:graphicData>
            </a:graphic>
          </wp:anchor>
        </w:drawing>
      </w: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5168265</wp:posOffset>
                </wp:positionV>
                <wp:extent cx="5276850" cy="1270000"/>
                <wp:effectExtent l="0" t="0" r="0" b="6350"/>
                <wp:wrapTopAndBottom/>
                <wp:docPr id="31" name="文本框 31"/>
                <wp:cNvGraphicFramePr/>
                <a:graphic xmlns:a="http://schemas.openxmlformats.org/drawingml/2006/main">
                  <a:graphicData uri="http://schemas.microsoft.com/office/word/2010/wordprocessingShape">
                    <wps:wsp>
                      <wps:cNvSpPr txBox="1"/>
                      <wps:spPr>
                        <a:xfrm>
                          <a:off x="0" y="0"/>
                          <a:ext cx="5276850" cy="127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仿宋" w:hAnsi="仿宋" w:eastAsia="仿宋"/>
                                <w:b/>
                                <w:szCs w:val="21"/>
                              </w:rPr>
                            </w:pPr>
                            <w:r>
                              <w:rPr>
                                <w:rFonts w:hint="eastAsia" w:ascii="仿宋" w:hAnsi="仿宋" w:eastAsia="仿宋"/>
                                <w:b/>
                                <w:szCs w:val="21"/>
                              </w:rPr>
                              <w:t>气相色谱仪（</w:t>
                            </w:r>
                            <w:r>
                              <w:rPr>
                                <w:szCs w:val="21"/>
                              </w:rPr>
                              <w:t>7890B</w:t>
                            </w:r>
                            <w:r>
                              <w:rPr>
                                <w:rFonts w:hint="eastAsia" w:ascii="仿宋" w:hAnsi="仿宋" w:eastAsia="仿宋"/>
                                <w:b/>
                                <w:szCs w:val="21"/>
                              </w:rPr>
                              <w:t>）</w:t>
                            </w:r>
                          </w:p>
                          <w:p>
                            <w:pPr>
                              <w:ind w:firstLine="420" w:firstLineChars="200"/>
                              <w:rPr>
                                <w:rFonts w:ascii="Times New Roman" w:hAnsi="Times New Roman" w:eastAsia="仿宋" w:cs="Times New Roman"/>
                                <w:szCs w:val="21"/>
                              </w:rPr>
                            </w:pPr>
                            <w:r>
                              <w:rPr>
                                <w:rFonts w:ascii="Times New Roman" w:hAnsi="Times New Roman" w:eastAsia="仿宋" w:cs="Times New Roman"/>
                                <w:szCs w:val="21"/>
                              </w:rPr>
                              <w:t>系美国Agilent公司产品，配置HP-5色谱柱，柱温箱操作范围4-400℃，升温速度0.1-110℃/min；进样器配置16位自动进样器，10位顶空进样器（7697A）；检测器配置氢火焰离子化检测器（FID），微电子捕获检测器（Micro-ECD）；重复性&lt;1.5% RSD。</w:t>
                            </w:r>
                          </w:p>
                          <w:p>
                            <w:pPr>
                              <w:ind w:firstLine="420" w:firstLineChars="200"/>
                              <w:rPr>
                                <w:rFonts w:ascii="Times New Roman" w:hAnsi="Times New Roman" w:eastAsia="仿宋" w:cs="Times New Roman"/>
                                <w:szCs w:val="21"/>
                              </w:rPr>
                            </w:pPr>
                            <w:r>
                              <w:rPr>
                                <w:rFonts w:hint="eastAsia" w:ascii="Times New Roman" w:hAnsi="Times New Roman" w:eastAsia="仿宋" w:cs="Times New Roman"/>
                                <w:szCs w:val="21"/>
                              </w:rPr>
                              <w:t>可检测液体、固体样品和气体样品。主要用于</w:t>
                            </w:r>
                            <w:r>
                              <w:rPr>
                                <w:rFonts w:ascii="Times New Roman" w:hAnsi="Times New Roman" w:eastAsia="仿宋" w:cs="Times New Roman"/>
                                <w:szCs w:val="21"/>
                              </w:rPr>
                              <w:t>微量有机物</w:t>
                            </w:r>
                            <w:r>
                              <w:rPr>
                                <w:rFonts w:hint="eastAsia" w:ascii="Times New Roman" w:hAnsi="Times New Roman" w:eastAsia="仿宋" w:cs="Times New Roman"/>
                                <w:szCs w:val="21"/>
                              </w:rPr>
                              <w:t>的</w:t>
                            </w:r>
                            <w:r>
                              <w:rPr>
                                <w:rFonts w:ascii="Times New Roman" w:hAnsi="Times New Roman" w:eastAsia="仿宋" w:cs="Times New Roman"/>
                                <w:szCs w:val="21"/>
                              </w:rPr>
                              <w:t>分析</w:t>
                            </w:r>
                            <w:r>
                              <w:rPr>
                                <w:rFonts w:hint="eastAsia" w:ascii="Times New Roman" w:hAnsi="Times New Roman" w:eastAsia="仿宋" w:cs="Times New Roman"/>
                                <w:szCs w:val="21"/>
                              </w:rPr>
                              <w:t>，还可用于用于</w:t>
                            </w:r>
                            <w:r>
                              <w:rPr>
                                <w:rFonts w:ascii="Times New Roman" w:hAnsi="Times New Roman" w:eastAsia="仿宋" w:cs="Times New Roman"/>
                                <w:szCs w:val="21"/>
                              </w:rPr>
                              <w:t>卤代有机化合物和芳香族污染物</w:t>
                            </w:r>
                            <w:r>
                              <w:rPr>
                                <w:rFonts w:hint="eastAsia" w:ascii="Times New Roman" w:hAnsi="Times New Roman" w:eastAsia="仿宋" w:cs="Times New Roman"/>
                                <w:szCs w:val="21"/>
                              </w:rPr>
                              <w:t>的痕量检测。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406.95pt;height:100pt;width:415.5pt;mso-position-horizontal:center;mso-position-horizontal-relative:margin;mso-wrap-distance-bottom:0pt;mso-wrap-distance-top:0pt;z-index:251682816;mso-width-relative:page;mso-height-relative:page;" filled="f" stroked="f" coordsize="21600,21600" o:gfxdata="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exGrtgAAAAJAQAADwAAAAAAAAABACAAAAAiAAAA&#10;ZHJzL2Rvd25yZXYueG1sUEsBAhQAFAAAAAgAh07iQFDJd2FAAgAAdwQAAA4AAAAAAAAAAQAgAAAA&#10;JwEAAGRycy9lMm9Eb2MueG1sUEsFBgAAAAAGAAYAWQEAANkFAAAAAA==&#10;">
                <v:fill on="f" focussize="0,0"/>
                <v:stroke on="f" weight="0.5pt"/>
                <v:imagedata o:title=""/>
                <o:lock v:ext="edit" aspectratio="f"/>
                <v:textbox>
                  <w:txbxContent>
                    <w:p>
                      <w:pPr>
                        <w:jc w:val="center"/>
                        <w:rPr>
                          <w:rFonts w:ascii="仿宋" w:hAnsi="仿宋" w:eastAsia="仿宋"/>
                          <w:b/>
                          <w:szCs w:val="21"/>
                        </w:rPr>
                      </w:pPr>
                      <w:r>
                        <w:rPr>
                          <w:rFonts w:hint="eastAsia" w:ascii="仿宋" w:hAnsi="仿宋" w:eastAsia="仿宋"/>
                          <w:b/>
                          <w:szCs w:val="21"/>
                        </w:rPr>
                        <w:t>气相色谱仪（</w:t>
                      </w:r>
                      <w:r>
                        <w:rPr>
                          <w:szCs w:val="21"/>
                        </w:rPr>
                        <w:t>7890B</w:t>
                      </w:r>
                      <w:r>
                        <w:rPr>
                          <w:rFonts w:hint="eastAsia" w:ascii="仿宋" w:hAnsi="仿宋" w:eastAsia="仿宋"/>
                          <w:b/>
                          <w:szCs w:val="21"/>
                        </w:rPr>
                        <w:t>）</w:t>
                      </w:r>
                    </w:p>
                    <w:p>
                      <w:pPr>
                        <w:ind w:firstLine="420" w:firstLineChars="200"/>
                        <w:rPr>
                          <w:rFonts w:ascii="Times New Roman" w:hAnsi="Times New Roman" w:eastAsia="仿宋" w:cs="Times New Roman"/>
                          <w:szCs w:val="21"/>
                        </w:rPr>
                      </w:pPr>
                      <w:r>
                        <w:rPr>
                          <w:rFonts w:ascii="Times New Roman" w:hAnsi="Times New Roman" w:eastAsia="仿宋" w:cs="Times New Roman"/>
                          <w:szCs w:val="21"/>
                        </w:rPr>
                        <w:t>系美国Agilent公司产品，配置HP-5色谱柱，柱温箱操作范围4-400℃，升温速度0.1-110℃/min；进样器配置16位自动进样器，10位顶空进样器（7697A）；检测器配置氢火焰离子化检测器（FID），微电子捕获检测器（Micro-ECD）；重复性&lt;1.5% RSD。</w:t>
                      </w:r>
                    </w:p>
                    <w:p>
                      <w:pPr>
                        <w:ind w:firstLine="420" w:firstLineChars="200"/>
                        <w:rPr>
                          <w:rFonts w:ascii="Times New Roman" w:hAnsi="Times New Roman" w:eastAsia="仿宋" w:cs="Times New Roman"/>
                          <w:szCs w:val="21"/>
                        </w:rPr>
                      </w:pPr>
                      <w:r>
                        <w:rPr>
                          <w:rFonts w:hint="eastAsia" w:ascii="Times New Roman" w:hAnsi="Times New Roman" w:eastAsia="仿宋" w:cs="Times New Roman"/>
                          <w:szCs w:val="21"/>
                        </w:rPr>
                        <w:t>可检测液体、固体样品和气体样品。主要用于</w:t>
                      </w:r>
                      <w:r>
                        <w:rPr>
                          <w:rFonts w:ascii="Times New Roman" w:hAnsi="Times New Roman" w:eastAsia="仿宋" w:cs="Times New Roman"/>
                          <w:szCs w:val="21"/>
                        </w:rPr>
                        <w:t>微量有机物</w:t>
                      </w:r>
                      <w:r>
                        <w:rPr>
                          <w:rFonts w:hint="eastAsia" w:ascii="Times New Roman" w:hAnsi="Times New Roman" w:eastAsia="仿宋" w:cs="Times New Roman"/>
                          <w:szCs w:val="21"/>
                        </w:rPr>
                        <w:t>的</w:t>
                      </w:r>
                      <w:r>
                        <w:rPr>
                          <w:rFonts w:ascii="Times New Roman" w:hAnsi="Times New Roman" w:eastAsia="仿宋" w:cs="Times New Roman"/>
                          <w:szCs w:val="21"/>
                        </w:rPr>
                        <w:t>分析</w:t>
                      </w:r>
                      <w:r>
                        <w:rPr>
                          <w:rFonts w:hint="eastAsia" w:ascii="Times New Roman" w:hAnsi="Times New Roman" w:eastAsia="仿宋" w:cs="Times New Roman"/>
                          <w:szCs w:val="21"/>
                        </w:rPr>
                        <w:t>，还可用于用于</w:t>
                      </w:r>
                      <w:r>
                        <w:rPr>
                          <w:rFonts w:ascii="Times New Roman" w:hAnsi="Times New Roman" w:eastAsia="仿宋" w:cs="Times New Roman"/>
                          <w:szCs w:val="21"/>
                        </w:rPr>
                        <w:t>卤代有机化合物和芳香族污染物</w:t>
                      </w:r>
                      <w:r>
                        <w:rPr>
                          <w:rFonts w:hint="eastAsia" w:ascii="Times New Roman" w:hAnsi="Times New Roman" w:eastAsia="仿宋" w:cs="Times New Roman"/>
                          <w:szCs w:val="21"/>
                        </w:rPr>
                        <w:t>的痕量检测。</w:t>
                      </w:r>
                    </w:p>
                  </w:txbxContent>
                </v:textbox>
                <w10:wrap type="topAndBottom"/>
              </v:shape>
            </w:pict>
          </mc:Fallback>
        </mc:AlternateContent>
      </w:r>
      <w:r>
        <mc:AlternateContent>
          <mc:Choice Requires="wps">
            <w:drawing>
              <wp:anchor distT="0" distB="0" distL="114300" distR="114300" simplePos="0" relativeHeight="251662336" behindDoc="0" locked="0" layoutInCell="1" allowOverlap="1">
                <wp:simplePos x="0" y="0"/>
                <wp:positionH relativeFrom="margin">
                  <wp:posOffset>-6350</wp:posOffset>
                </wp:positionH>
                <wp:positionV relativeFrom="paragraph">
                  <wp:posOffset>2298700</wp:posOffset>
                </wp:positionV>
                <wp:extent cx="3041650" cy="2736850"/>
                <wp:effectExtent l="0" t="0" r="0" b="6350"/>
                <wp:wrapTopAndBottom/>
                <wp:docPr id="28" name="文本框 28"/>
                <wp:cNvGraphicFramePr/>
                <a:graphic xmlns:a="http://schemas.openxmlformats.org/drawingml/2006/main">
                  <a:graphicData uri="http://schemas.microsoft.com/office/word/2010/wordprocessingShape">
                    <wps:wsp>
                      <wps:cNvSpPr txBox="1"/>
                      <wps:spPr>
                        <a:xfrm>
                          <a:off x="0" y="0"/>
                          <a:ext cx="3041650" cy="273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仿宋" w:hAnsi="仿宋" w:eastAsia="仿宋"/>
                                <w:b/>
                              </w:rPr>
                            </w:pPr>
                            <w:r>
                              <w:rPr>
                                <w:rFonts w:hint="eastAsia" w:ascii="仿宋" w:hAnsi="仿宋" w:eastAsia="仿宋"/>
                                <w:b/>
                              </w:rPr>
                              <w:t>高效液相色谱</w:t>
                            </w:r>
                          </w:p>
                          <w:p>
                            <w:pPr>
                              <w:jc w:val="center"/>
                              <w:rPr>
                                <w:rFonts w:ascii="Times New Roman" w:hAnsi="Times New Roman" w:eastAsia="仿宋" w:cs="Times New Roman"/>
                                <w:b/>
                              </w:rPr>
                            </w:pPr>
                            <w:r>
                              <w:rPr>
                                <w:rFonts w:ascii="Times New Roman" w:hAnsi="Times New Roman" w:eastAsia="仿宋" w:cs="Times New Roman"/>
                                <w:b/>
                              </w:rPr>
                              <w:t>（Ultimate 3000）</w:t>
                            </w:r>
                          </w:p>
                          <w:p>
                            <w:pPr>
                              <w:widowControl/>
                              <w:ind w:firstLine="420" w:firstLineChars="200"/>
                              <w:rPr>
                                <w:rFonts w:ascii="Times New Roman" w:hAnsi="Times New Roman" w:eastAsia="仿宋" w:cs="Times New Roman"/>
                              </w:rPr>
                            </w:pPr>
                            <w:r>
                              <w:rPr>
                                <w:rFonts w:ascii="Times New Roman" w:hAnsi="Times New Roman" w:eastAsia="仿宋" w:cs="Times New Roman"/>
                              </w:rPr>
                              <w:t>系</w:t>
                            </w:r>
                            <w:r>
                              <w:rPr>
                                <w:rFonts w:hint="eastAsia" w:ascii="Times New Roman" w:hAnsi="Times New Roman" w:eastAsia="仿宋" w:cs="Times New Roman"/>
                              </w:rPr>
                              <w:t>美国Thermo公司产品</w:t>
                            </w:r>
                            <w:r>
                              <w:rPr>
                                <w:rFonts w:ascii="Times New Roman" w:hAnsi="Times New Roman" w:eastAsia="仿宋" w:cs="Times New Roman"/>
                              </w:rPr>
                              <w:t>，</w:t>
                            </w:r>
                            <w:r>
                              <w:rPr>
                                <w:rFonts w:hint="eastAsia" w:ascii="Times New Roman" w:hAnsi="Times New Roman" w:eastAsia="仿宋" w:cs="Times New Roman"/>
                              </w:rPr>
                              <w:t>配置</w:t>
                            </w:r>
                            <w:r>
                              <w:fldChar w:fldCharType="begin"/>
                            </w:r>
                            <w:r>
                              <w:instrText xml:space="preserve"> HYPERLINK "https://www.thermofisher.cn/order/catalog/product/059142" </w:instrText>
                            </w:r>
                            <w:r>
                              <w:fldChar w:fldCharType="separate"/>
                            </w:r>
                            <w:r>
                              <w:rPr>
                                <w:rFonts w:ascii="Times New Roman" w:hAnsi="Times New Roman" w:eastAsia="仿宋" w:cs="Times New Roman"/>
                              </w:rPr>
                              <w:t>C18 色谱柱</w:t>
                            </w:r>
                            <w:r>
                              <w:rPr>
                                <w:rFonts w:ascii="Times New Roman" w:hAnsi="Times New Roman" w:eastAsia="仿宋" w:cs="Times New Roman"/>
                              </w:rPr>
                              <w:fldChar w:fldCharType="end"/>
                            </w:r>
                            <w:r>
                              <w:rPr>
                                <w:rFonts w:hint="eastAsia" w:ascii="Times New Roman" w:hAnsi="Times New Roman" w:eastAsia="仿宋" w:cs="Times New Roman"/>
                              </w:rPr>
                              <w:t>及预柱，高达</w:t>
                            </w:r>
                            <w:r>
                              <w:rPr>
                                <w:rFonts w:ascii="Times New Roman" w:hAnsi="Times New Roman" w:eastAsia="仿宋" w:cs="Times New Roman"/>
                              </w:rPr>
                              <w:t>10 mL/min 流速</w:t>
                            </w:r>
                            <w:r>
                              <w:rPr>
                                <w:rFonts w:hint="eastAsia" w:ascii="Times New Roman" w:hAnsi="Times New Roman" w:eastAsia="仿宋" w:cs="Times New Roman"/>
                              </w:rPr>
                              <w:t>及</w:t>
                            </w:r>
                            <w:r>
                              <w:rPr>
                                <w:rFonts w:ascii="Times New Roman" w:hAnsi="Times New Roman" w:eastAsia="仿宋" w:cs="Times New Roman"/>
                              </w:rPr>
                              <w:t>62 MPa (9000 psi/620 bar) 反压，灵活适用于各种柱规格和柱粒径。</w:t>
                            </w:r>
                            <w:r>
                              <w:rPr>
                                <w:rFonts w:hint="eastAsia" w:ascii="Times New Roman" w:hAnsi="Times New Roman" w:eastAsia="仿宋" w:cs="Times New Roman"/>
                              </w:rPr>
                              <w:t>检测器：紫外/可见光，</w:t>
                            </w:r>
                            <w:r>
                              <w:rPr>
                                <w:rFonts w:ascii="Times New Roman" w:hAnsi="Times New Roman" w:eastAsia="仿宋" w:cs="Times New Roman"/>
                              </w:rPr>
                              <w:t>190-900nm</w:t>
                            </w:r>
                            <w:r>
                              <w:rPr>
                                <w:rFonts w:hint="eastAsia" w:ascii="Times New Roman" w:hAnsi="Times New Roman" w:eastAsia="仿宋" w:cs="Times New Roman"/>
                              </w:rPr>
                              <w:t>，流动相：</w:t>
                            </w:r>
                            <w:r>
                              <w:rPr>
                                <w:rFonts w:ascii="Times New Roman" w:hAnsi="Times New Roman" w:eastAsia="仿宋" w:cs="Times New Roman"/>
                              </w:rPr>
                              <w:t>三元梯度</w:t>
                            </w:r>
                            <w:r>
                              <w:rPr>
                                <w:rFonts w:hint="eastAsia" w:ascii="Times New Roman" w:hAnsi="Times New Roman" w:eastAsia="仿宋" w:cs="Times New Roman"/>
                              </w:rPr>
                              <w:t>。</w:t>
                            </w:r>
                          </w:p>
                          <w:p>
                            <w:pPr>
                              <w:widowControl/>
                              <w:ind w:firstLine="420" w:firstLineChars="200"/>
                              <w:rPr>
                                <w:rFonts w:ascii="Times New Roman" w:hAnsi="Times New Roman" w:eastAsia="仿宋" w:cs="Times New Roman"/>
                              </w:rPr>
                            </w:pPr>
                            <w:r>
                              <w:rPr>
                                <w:rFonts w:ascii="Times New Roman" w:hAnsi="Times New Roman" w:eastAsia="仿宋" w:cs="Times New Roman"/>
                              </w:rPr>
                              <w:t>适宜于分离、分析高沸点、热稳定性差、有生理活性及相对分子量比较大的物质，因而广泛应用于核酸、肽类、内酯、稠环芳烃、</w:t>
                            </w:r>
                            <w:r>
                              <w:fldChar w:fldCharType="begin"/>
                            </w:r>
                            <w:r>
                              <w:instrText xml:space="preserve"> HYPERLINK "https://baike.baidu.com/item/%E9%AB%98%E8%81%9A%E7%89%A9?fromModule=lemma_inlink" \t "_blank" </w:instrText>
                            </w:r>
                            <w:r>
                              <w:fldChar w:fldCharType="separate"/>
                            </w:r>
                            <w:r>
                              <w:rPr>
                                <w:rFonts w:ascii="Times New Roman" w:hAnsi="Times New Roman" w:eastAsia="仿宋" w:cs="Times New Roman"/>
                              </w:rPr>
                              <w:t>高聚物</w:t>
                            </w:r>
                            <w:r>
                              <w:rPr>
                                <w:rFonts w:ascii="Times New Roman" w:hAnsi="Times New Roman" w:eastAsia="仿宋" w:cs="Times New Roman"/>
                              </w:rPr>
                              <w:fldChar w:fldCharType="end"/>
                            </w:r>
                            <w:r>
                              <w:rPr>
                                <w:rFonts w:ascii="Times New Roman" w:hAnsi="Times New Roman" w:eastAsia="仿宋" w:cs="Times New Roman"/>
                              </w:rPr>
                              <w:t>、药物、人体代谢产物、表面活性剂，抗氧化剂、杀虫剂、除锈剂的分析等物质的分析</w:t>
                            </w:r>
                            <w:r>
                              <w:rPr>
                                <w:rFonts w:hint="eastAsia" w:ascii="Times New Roman" w:hAnsi="Times New Roman" w:eastAsia="仿宋" w:cs="Times New Roma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5pt;margin-top:181pt;height:215.5pt;width:239.5pt;mso-position-horizontal-relative:margin;mso-wrap-distance-bottom:0pt;mso-wrap-distance-top:0pt;z-index:251662336;mso-width-relative:page;mso-height-relative:page;" filled="f" stroked="f" coordsize="21600,21600" o:gfxdata="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U27stsAAAAKAQAADwAAAAAAAAABACAAAAAi&#10;AAAAZHJzL2Rvd25yZXYueG1sUEsBAhQAFAAAAAgAh07iQBTmKY9AAgAAdwQAAA4AAAAAAAAAAQAg&#10;AAAAKgEAAGRycy9lMm9Eb2MueG1sUEsFBgAAAAAGAAYAWQEAANwFAAAAAA==&#10;">
                <v:fill on="f" focussize="0,0"/>
                <v:stroke on="f" weight="0.5pt"/>
                <v:imagedata o:title=""/>
                <o:lock v:ext="edit" aspectratio="f"/>
                <v:textbox>
                  <w:txbxContent>
                    <w:p>
                      <w:pPr>
                        <w:jc w:val="center"/>
                        <w:rPr>
                          <w:rFonts w:ascii="仿宋" w:hAnsi="仿宋" w:eastAsia="仿宋"/>
                          <w:b/>
                        </w:rPr>
                      </w:pPr>
                      <w:r>
                        <w:rPr>
                          <w:rFonts w:hint="eastAsia" w:ascii="仿宋" w:hAnsi="仿宋" w:eastAsia="仿宋"/>
                          <w:b/>
                        </w:rPr>
                        <w:t>高效液相色谱</w:t>
                      </w:r>
                    </w:p>
                    <w:p>
                      <w:pPr>
                        <w:jc w:val="center"/>
                        <w:rPr>
                          <w:rFonts w:ascii="Times New Roman" w:hAnsi="Times New Roman" w:eastAsia="仿宋" w:cs="Times New Roman"/>
                          <w:b/>
                        </w:rPr>
                      </w:pPr>
                      <w:r>
                        <w:rPr>
                          <w:rFonts w:ascii="Times New Roman" w:hAnsi="Times New Roman" w:eastAsia="仿宋" w:cs="Times New Roman"/>
                          <w:b/>
                        </w:rPr>
                        <w:t>（Ultimate 3000）</w:t>
                      </w:r>
                    </w:p>
                    <w:p>
                      <w:pPr>
                        <w:widowControl/>
                        <w:ind w:firstLine="420" w:firstLineChars="200"/>
                        <w:rPr>
                          <w:rFonts w:ascii="Times New Roman" w:hAnsi="Times New Roman" w:eastAsia="仿宋" w:cs="Times New Roman"/>
                        </w:rPr>
                      </w:pPr>
                      <w:r>
                        <w:rPr>
                          <w:rFonts w:ascii="Times New Roman" w:hAnsi="Times New Roman" w:eastAsia="仿宋" w:cs="Times New Roman"/>
                        </w:rPr>
                        <w:t>系</w:t>
                      </w:r>
                      <w:r>
                        <w:rPr>
                          <w:rFonts w:hint="eastAsia" w:ascii="Times New Roman" w:hAnsi="Times New Roman" w:eastAsia="仿宋" w:cs="Times New Roman"/>
                        </w:rPr>
                        <w:t>美国Thermo公司产品</w:t>
                      </w:r>
                      <w:r>
                        <w:rPr>
                          <w:rFonts w:ascii="Times New Roman" w:hAnsi="Times New Roman" w:eastAsia="仿宋" w:cs="Times New Roman"/>
                        </w:rPr>
                        <w:t>，</w:t>
                      </w:r>
                      <w:r>
                        <w:rPr>
                          <w:rFonts w:hint="eastAsia" w:ascii="Times New Roman" w:hAnsi="Times New Roman" w:eastAsia="仿宋" w:cs="Times New Roman"/>
                        </w:rPr>
                        <w:t>配置</w:t>
                      </w:r>
                      <w:r>
                        <w:fldChar w:fldCharType="begin"/>
                      </w:r>
                      <w:r>
                        <w:instrText xml:space="preserve"> HYPERLINK "https://www.thermofisher.cn/order/catalog/product/059142" </w:instrText>
                      </w:r>
                      <w:r>
                        <w:fldChar w:fldCharType="separate"/>
                      </w:r>
                      <w:r>
                        <w:rPr>
                          <w:rFonts w:ascii="Times New Roman" w:hAnsi="Times New Roman" w:eastAsia="仿宋" w:cs="Times New Roman"/>
                        </w:rPr>
                        <w:t>C18 色谱柱</w:t>
                      </w:r>
                      <w:r>
                        <w:rPr>
                          <w:rFonts w:ascii="Times New Roman" w:hAnsi="Times New Roman" w:eastAsia="仿宋" w:cs="Times New Roman"/>
                        </w:rPr>
                        <w:fldChar w:fldCharType="end"/>
                      </w:r>
                      <w:r>
                        <w:rPr>
                          <w:rFonts w:hint="eastAsia" w:ascii="Times New Roman" w:hAnsi="Times New Roman" w:eastAsia="仿宋" w:cs="Times New Roman"/>
                        </w:rPr>
                        <w:t>及预柱，高达</w:t>
                      </w:r>
                      <w:r>
                        <w:rPr>
                          <w:rFonts w:ascii="Times New Roman" w:hAnsi="Times New Roman" w:eastAsia="仿宋" w:cs="Times New Roman"/>
                        </w:rPr>
                        <w:t>10 mL/min 流速</w:t>
                      </w:r>
                      <w:r>
                        <w:rPr>
                          <w:rFonts w:hint="eastAsia" w:ascii="Times New Roman" w:hAnsi="Times New Roman" w:eastAsia="仿宋" w:cs="Times New Roman"/>
                        </w:rPr>
                        <w:t>及</w:t>
                      </w:r>
                      <w:r>
                        <w:rPr>
                          <w:rFonts w:ascii="Times New Roman" w:hAnsi="Times New Roman" w:eastAsia="仿宋" w:cs="Times New Roman"/>
                        </w:rPr>
                        <w:t>62 MPa (9000 psi/620 bar) 反压，灵活适用于各种柱规格和柱粒径。</w:t>
                      </w:r>
                      <w:r>
                        <w:rPr>
                          <w:rFonts w:hint="eastAsia" w:ascii="Times New Roman" w:hAnsi="Times New Roman" w:eastAsia="仿宋" w:cs="Times New Roman"/>
                        </w:rPr>
                        <w:t>检测器：紫外/可见光，</w:t>
                      </w:r>
                      <w:r>
                        <w:rPr>
                          <w:rFonts w:ascii="Times New Roman" w:hAnsi="Times New Roman" w:eastAsia="仿宋" w:cs="Times New Roman"/>
                        </w:rPr>
                        <w:t>190-900nm</w:t>
                      </w:r>
                      <w:r>
                        <w:rPr>
                          <w:rFonts w:hint="eastAsia" w:ascii="Times New Roman" w:hAnsi="Times New Roman" w:eastAsia="仿宋" w:cs="Times New Roman"/>
                        </w:rPr>
                        <w:t>，流动相：</w:t>
                      </w:r>
                      <w:r>
                        <w:rPr>
                          <w:rFonts w:ascii="Times New Roman" w:hAnsi="Times New Roman" w:eastAsia="仿宋" w:cs="Times New Roman"/>
                        </w:rPr>
                        <w:t>三元梯度</w:t>
                      </w:r>
                      <w:r>
                        <w:rPr>
                          <w:rFonts w:hint="eastAsia" w:ascii="Times New Roman" w:hAnsi="Times New Roman" w:eastAsia="仿宋" w:cs="Times New Roman"/>
                        </w:rPr>
                        <w:t>。</w:t>
                      </w:r>
                    </w:p>
                    <w:p>
                      <w:pPr>
                        <w:widowControl/>
                        <w:ind w:firstLine="420" w:firstLineChars="200"/>
                        <w:rPr>
                          <w:rFonts w:ascii="Times New Roman" w:hAnsi="Times New Roman" w:eastAsia="仿宋" w:cs="Times New Roman"/>
                        </w:rPr>
                      </w:pPr>
                      <w:r>
                        <w:rPr>
                          <w:rFonts w:ascii="Times New Roman" w:hAnsi="Times New Roman" w:eastAsia="仿宋" w:cs="Times New Roman"/>
                        </w:rPr>
                        <w:t>适宜于分离、分析高沸点、热稳定性差、有生理活性及相对分子量比较大的物质，因而广泛应用于核酸、肽类、内酯、稠环芳烃、</w:t>
                      </w:r>
                      <w:r>
                        <w:fldChar w:fldCharType="begin"/>
                      </w:r>
                      <w:r>
                        <w:instrText xml:space="preserve"> HYPERLINK "https://baike.baidu.com/item/%E9%AB%98%E8%81%9A%E7%89%A9?fromModule=lemma_inlink" \t "_blank" </w:instrText>
                      </w:r>
                      <w:r>
                        <w:fldChar w:fldCharType="separate"/>
                      </w:r>
                      <w:r>
                        <w:rPr>
                          <w:rFonts w:ascii="Times New Roman" w:hAnsi="Times New Roman" w:eastAsia="仿宋" w:cs="Times New Roman"/>
                        </w:rPr>
                        <w:t>高聚物</w:t>
                      </w:r>
                      <w:r>
                        <w:rPr>
                          <w:rFonts w:ascii="Times New Roman" w:hAnsi="Times New Roman" w:eastAsia="仿宋" w:cs="Times New Roman"/>
                        </w:rPr>
                        <w:fldChar w:fldCharType="end"/>
                      </w:r>
                      <w:r>
                        <w:rPr>
                          <w:rFonts w:ascii="Times New Roman" w:hAnsi="Times New Roman" w:eastAsia="仿宋" w:cs="Times New Roman"/>
                        </w:rPr>
                        <w:t>、药物、人体代谢产物、表面活性剂，抗氧化剂、杀虫剂、除锈剂的分析等物质的分析</w:t>
                      </w:r>
                      <w:r>
                        <w:rPr>
                          <w:rFonts w:hint="eastAsia" w:ascii="Times New Roman" w:hAnsi="Times New Roman" w:eastAsia="仿宋" w:cs="Times New Roman"/>
                        </w:rPr>
                        <w:t>。</w:t>
                      </w:r>
                    </w:p>
                  </w:txbxContent>
                </v:textbox>
                <w10:wrap type="topAndBottom"/>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38735</wp:posOffset>
                </wp:positionV>
                <wp:extent cx="2063750" cy="2254250"/>
                <wp:effectExtent l="0" t="0" r="0" b="0"/>
                <wp:wrapTopAndBottom/>
                <wp:docPr id="1026" name="文本框 1026"/>
                <wp:cNvGraphicFramePr/>
                <a:graphic xmlns:a="http://schemas.openxmlformats.org/drawingml/2006/main">
                  <a:graphicData uri="http://schemas.microsoft.com/office/word/2010/wordprocessingShape">
                    <wps:wsp>
                      <wps:cNvSpPr txBox="1"/>
                      <wps:spPr>
                        <a:xfrm>
                          <a:off x="0" y="0"/>
                          <a:ext cx="2063750" cy="2254250"/>
                        </a:xfrm>
                        <a:prstGeom prst="rect">
                          <a:avLst/>
                        </a:prstGeom>
                        <a:noFill/>
                        <a:ln w="6350">
                          <a:noFill/>
                        </a:ln>
                        <a:effectLst/>
                      </wps:spPr>
                      <wps:txbx>
                        <w:txbxContent>
                          <w:p>
                            <w:pPr>
                              <w:jc w:val="center"/>
                              <w:rPr>
                                <w:rFonts w:ascii="仿宋" w:hAnsi="仿宋" w:eastAsia="仿宋"/>
                                <w:b/>
                              </w:rPr>
                            </w:pPr>
                            <w:r>
                              <w:rPr>
                                <w:rFonts w:hint="eastAsia" w:ascii="仿宋" w:hAnsi="仿宋" w:eastAsia="仿宋"/>
                                <w:b/>
                              </w:rPr>
                              <w:t>紫外-可见分光光度计</w:t>
                            </w:r>
                          </w:p>
                          <w:p>
                            <w:pPr>
                              <w:jc w:val="center"/>
                              <w:rPr>
                                <w:rFonts w:ascii="Times New Roman" w:hAnsi="Times New Roman" w:eastAsia="仿宋" w:cs="Times New Roman"/>
                                <w:b/>
                              </w:rPr>
                            </w:pPr>
                            <w:r>
                              <w:rPr>
                                <w:rFonts w:ascii="Times New Roman" w:hAnsi="Times New Roman" w:eastAsia="仿宋" w:cs="Times New Roman"/>
                                <w:b/>
                              </w:rPr>
                              <w:t>（UV2700）</w:t>
                            </w:r>
                          </w:p>
                          <w:p>
                            <w:pPr>
                              <w:ind w:firstLine="420" w:firstLineChars="200"/>
                              <w:rPr>
                                <w:rFonts w:ascii="Times New Roman" w:hAnsi="Times New Roman" w:eastAsia="仿宋" w:cs="Times New Roman"/>
                              </w:rPr>
                            </w:pPr>
                            <w:r>
                              <w:rPr>
                                <w:rFonts w:ascii="Times New Roman" w:hAnsi="Times New Roman" w:eastAsia="仿宋" w:cs="Times New Roman"/>
                              </w:rPr>
                              <w:t>系</w:t>
                            </w:r>
                            <w:r>
                              <w:rPr>
                                <w:rFonts w:hint="eastAsia" w:ascii="Times New Roman" w:hAnsi="Times New Roman" w:eastAsia="仿宋" w:cs="Times New Roman"/>
                              </w:rPr>
                              <w:t>日本岛津</w:t>
                            </w:r>
                            <w:r>
                              <w:rPr>
                                <w:rFonts w:ascii="Times New Roman" w:hAnsi="Times New Roman" w:eastAsia="仿宋" w:cs="Times New Roman"/>
                              </w:rPr>
                              <w:t>公司产品，</w:t>
                            </w:r>
                            <w:r>
                              <w:rPr>
                                <w:rFonts w:hint="eastAsia" w:ascii="Times New Roman" w:hAnsi="Times New Roman" w:eastAsia="仿宋" w:cs="Times New Roman"/>
                              </w:rPr>
                              <w:t>配置Lo</w:t>
                            </w:r>
                            <w:r>
                              <w:rPr>
                                <w:rFonts w:ascii="Times New Roman" w:hAnsi="Times New Roman" w:eastAsia="仿宋" w:cs="Times New Roman"/>
                              </w:rPr>
                              <w:t>-Ray-Ligh</w:t>
                            </w:r>
                            <w:r>
                              <w:rPr>
                                <w:rFonts w:hint="eastAsia" w:ascii="Times New Roman" w:hAnsi="Times New Roman" w:eastAsia="仿宋" w:cs="Times New Roman"/>
                              </w:rPr>
                              <w:t>衍射光栅，检测范围</w:t>
                            </w:r>
                            <w:r>
                              <w:rPr>
                                <w:rFonts w:ascii="Times New Roman" w:hAnsi="Times New Roman" w:eastAsia="仿宋" w:cs="Times New Roman"/>
                              </w:rPr>
                              <w:t>185-900nm</w:t>
                            </w:r>
                            <w:r>
                              <w:rPr>
                                <w:rFonts w:hint="eastAsia" w:ascii="Times New Roman" w:hAnsi="Times New Roman" w:eastAsia="仿宋" w:cs="Times New Roman"/>
                              </w:rPr>
                              <w:t>，</w:t>
                            </w:r>
                            <w:r>
                              <w:rPr>
                                <w:rFonts w:ascii="Times New Roman" w:hAnsi="Times New Roman" w:eastAsia="仿宋" w:cs="Times New Roman"/>
                              </w:rPr>
                              <w:t>光栅刻线13001/m</w:t>
                            </w:r>
                            <w:r>
                              <w:rPr>
                                <w:rFonts w:hint="eastAsia" w:ascii="Times New Roman" w:hAnsi="Times New Roman" w:eastAsia="仿宋" w:cs="Times New Roman"/>
                              </w:rPr>
                              <w:t>，</w:t>
                            </w:r>
                            <w:r>
                              <w:rPr>
                                <w:rFonts w:ascii="Times New Roman" w:hAnsi="Times New Roman" w:eastAsia="仿宋" w:cs="Times New Roman"/>
                              </w:rPr>
                              <w:t>波长准确性</w:t>
                            </w:r>
                            <w:r>
                              <w:rPr>
                                <w:rFonts w:hint="eastAsia" w:ascii="Times New Roman" w:hAnsi="Times New Roman" w:eastAsia="仿宋" w:cs="Times New Roman"/>
                              </w:rPr>
                              <w:t>±</w:t>
                            </w:r>
                            <w:r>
                              <w:rPr>
                                <w:rFonts w:ascii="Times New Roman" w:hAnsi="Times New Roman" w:eastAsia="仿宋" w:cs="Times New Roman"/>
                              </w:rPr>
                              <w:t>0.1nm（656.1nm）或0.3nm（全波段）</w:t>
                            </w:r>
                            <w:r>
                              <w:rPr>
                                <w:rFonts w:hint="eastAsia" w:ascii="Times New Roman" w:hAnsi="Times New Roman" w:eastAsia="仿宋" w:cs="Times New Roman"/>
                              </w:rPr>
                              <w:t>。</w:t>
                            </w:r>
                          </w:p>
                          <w:p>
                            <w:pPr>
                              <w:ind w:firstLine="420" w:firstLineChars="200"/>
                              <w:rPr>
                                <w:rFonts w:ascii="Times New Roman" w:hAnsi="Times New Roman" w:eastAsia="仿宋" w:cs="Times New Roman"/>
                              </w:rPr>
                            </w:pPr>
                            <w:r>
                              <w:rPr>
                                <w:rFonts w:ascii="Times New Roman" w:hAnsi="Times New Roman" w:eastAsia="仿宋" w:cs="Times New Roman"/>
                              </w:rPr>
                              <w:t>测定在紫外和可见光</w:t>
                            </w:r>
                            <w:r>
                              <w:rPr>
                                <w:rFonts w:hint="eastAsia" w:ascii="Times New Roman" w:hAnsi="Times New Roman" w:eastAsia="仿宋" w:cs="Times New Roman"/>
                              </w:rPr>
                              <w:t>具有特征性</w:t>
                            </w:r>
                            <w:r>
                              <w:rPr>
                                <w:rFonts w:ascii="Times New Roman" w:hAnsi="Times New Roman" w:eastAsia="仿宋" w:cs="Times New Roman"/>
                              </w:rPr>
                              <w:t>吸收峰的</w:t>
                            </w:r>
                            <w:r>
                              <w:rPr>
                                <w:rFonts w:hint="eastAsia" w:ascii="Times New Roman" w:hAnsi="Times New Roman" w:eastAsia="仿宋" w:cs="Times New Roman"/>
                              </w:rPr>
                              <w:t>物质，支持有机化合物溶液。配置</w:t>
                            </w:r>
                            <w:r>
                              <w:rPr>
                                <w:rFonts w:ascii="Times New Roman" w:hAnsi="Times New Roman" w:eastAsia="仿宋" w:cs="Times New Roman"/>
                              </w:rPr>
                              <w:t>超微量毛细管样品池</w:t>
                            </w:r>
                            <w:r>
                              <w:rPr>
                                <w:rFonts w:hint="eastAsia" w:ascii="Times New Roman" w:hAnsi="Times New Roman" w:eastAsia="仿宋" w:cs="Times New Roman"/>
                              </w:rPr>
                              <w:t>，可进行超微量分析（</w:t>
                            </w:r>
                            <w:r>
                              <w:rPr>
                                <w:rFonts w:ascii="Times New Roman" w:hAnsi="Times New Roman" w:eastAsia="仿宋" w:cs="Times New Roman"/>
                              </w:rPr>
                              <w:t>3ul）</w:t>
                            </w:r>
                            <w:r>
                              <w:rPr>
                                <w:rFonts w:hint="eastAsia" w:ascii="Times New Roman" w:hAnsi="Times New Roman" w:eastAsia="仿宋" w:cs="Times New Roma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3.05pt;height:177.5pt;width:162.5pt;mso-position-horizontal:right;mso-position-horizontal-relative:margin;mso-wrap-distance-bottom:0pt;mso-wrap-distance-top:0pt;z-index:251668480;mso-width-relative:page;mso-height-relative:page;" filled="f" stroked="f" coordsize="21600,21600" o:gfxdata="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5kM451wAAAAYBAAAPAAAAAAAAAAEAIAAAACIA&#10;AABkcnMvZG93bnJldi54bWxQSwECFAAUAAAACACHTuJA/MNhoUMCAAB7BAAADgAAAAAAAAABACAA&#10;AAAmAQAAZHJzL2Uyb0RvYy54bWxQSwUGAAAAAAYABgBZAQAA2wUAAAAA&#10;">
                <v:fill on="f" focussize="0,0"/>
                <v:stroke on="f" weight="0.5pt"/>
                <v:imagedata o:title=""/>
                <o:lock v:ext="edit" aspectratio="f"/>
                <v:textbox>
                  <w:txbxContent>
                    <w:p>
                      <w:pPr>
                        <w:jc w:val="center"/>
                        <w:rPr>
                          <w:rFonts w:ascii="仿宋" w:hAnsi="仿宋" w:eastAsia="仿宋"/>
                          <w:b/>
                        </w:rPr>
                      </w:pPr>
                      <w:r>
                        <w:rPr>
                          <w:rFonts w:hint="eastAsia" w:ascii="仿宋" w:hAnsi="仿宋" w:eastAsia="仿宋"/>
                          <w:b/>
                        </w:rPr>
                        <w:t>紫外-可见分光光度计</w:t>
                      </w:r>
                    </w:p>
                    <w:p>
                      <w:pPr>
                        <w:jc w:val="center"/>
                        <w:rPr>
                          <w:rFonts w:ascii="Times New Roman" w:hAnsi="Times New Roman" w:eastAsia="仿宋" w:cs="Times New Roman"/>
                          <w:b/>
                        </w:rPr>
                      </w:pPr>
                      <w:r>
                        <w:rPr>
                          <w:rFonts w:ascii="Times New Roman" w:hAnsi="Times New Roman" w:eastAsia="仿宋" w:cs="Times New Roman"/>
                          <w:b/>
                        </w:rPr>
                        <w:t>（UV2700）</w:t>
                      </w:r>
                    </w:p>
                    <w:p>
                      <w:pPr>
                        <w:ind w:firstLine="420" w:firstLineChars="200"/>
                        <w:rPr>
                          <w:rFonts w:ascii="Times New Roman" w:hAnsi="Times New Roman" w:eastAsia="仿宋" w:cs="Times New Roman"/>
                        </w:rPr>
                      </w:pPr>
                      <w:r>
                        <w:rPr>
                          <w:rFonts w:ascii="Times New Roman" w:hAnsi="Times New Roman" w:eastAsia="仿宋" w:cs="Times New Roman"/>
                        </w:rPr>
                        <w:t>系</w:t>
                      </w:r>
                      <w:r>
                        <w:rPr>
                          <w:rFonts w:hint="eastAsia" w:ascii="Times New Roman" w:hAnsi="Times New Roman" w:eastAsia="仿宋" w:cs="Times New Roman"/>
                        </w:rPr>
                        <w:t>日本岛津</w:t>
                      </w:r>
                      <w:r>
                        <w:rPr>
                          <w:rFonts w:ascii="Times New Roman" w:hAnsi="Times New Roman" w:eastAsia="仿宋" w:cs="Times New Roman"/>
                        </w:rPr>
                        <w:t>公司产品，</w:t>
                      </w:r>
                      <w:r>
                        <w:rPr>
                          <w:rFonts w:hint="eastAsia" w:ascii="Times New Roman" w:hAnsi="Times New Roman" w:eastAsia="仿宋" w:cs="Times New Roman"/>
                        </w:rPr>
                        <w:t>配置Lo</w:t>
                      </w:r>
                      <w:r>
                        <w:rPr>
                          <w:rFonts w:ascii="Times New Roman" w:hAnsi="Times New Roman" w:eastAsia="仿宋" w:cs="Times New Roman"/>
                        </w:rPr>
                        <w:t>-Ray-Ligh</w:t>
                      </w:r>
                      <w:r>
                        <w:rPr>
                          <w:rFonts w:hint="eastAsia" w:ascii="Times New Roman" w:hAnsi="Times New Roman" w:eastAsia="仿宋" w:cs="Times New Roman"/>
                        </w:rPr>
                        <w:t>衍射光栅，检测范围</w:t>
                      </w:r>
                      <w:r>
                        <w:rPr>
                          <w:rFonts w:ascii="Times New Roman" w:hAnsi="Times New Roman" w:eastAsia="仿宋" w:cs="Times New Roman"/>
                        </w:rPr>
                        <w:t>185-900nm</w:t>
                      </w:r>
                      <w:r>
                        <w:rPr>
                          <w:rFonts w:hint="eastAsia" w:ascii="Times New Roman" w:hAnsi="Times New Roman" w:eastAsia="仿宋" w:cs="Times New Roman"/>
                        </w:rPr>
                        <w:t>，</w:t>
                      </w:r>
                      <w:r>
                        <w:rPr>
                          <w:rFonts w:ascii="Times New Roman" w:hAnsi="Times New Roman" w:eastAsia="仿宋" w:cs="Times New Roman"/>
                        </w:rPr>
                        <w:t>光栅刻线13001/m</w:t>
                      </w:r>
                      <w:r>
                        <w:rPr>
                          <w:rFonts w:hint="eastAsia" w:ascii="Times New Roman" w:hAnsi="Times New Roman" w:eastAsia="仿宋" w:cs="Times New Roman"/>
                        </w:rPr>
                        <w:t>，</w:t>
                      </w:r>
                      <w:r>
                        <w:rPr>
                          <w:rFonts w:ascii="Times New Roman" w:hAnsi="Times New Roman" w:eastAsia="仿宋" w:cs="Times New Roman"/>
                        </w:rPr>
                        <w:t>波长准确性</w:t>
                      </w:r>
                      <w:r>
                        <w:rPr>
                          <w:rFonts w:hint="eastAsia" w:ascii="Times New Roman" w:hAnsi="Times New Roman" w:eastAsia="仿宋" w:cs="Times New Roman"/>
                        </w:rPr>
                        <w:t>±</w:t>
                      </w:r>
                      <w:r>
                        <w:rPr>
                          <w:rFonts w:ascii="Times New Roman" w:hAnsi="Times New Roman" w:eastAsia="仿宋" w:cs="Times New Roman"/>
                        </w:rPr>
                        <w:t>0.1nm（656.1nm）或0.3nm（全波段）</w:t>
                      </w:r>
                      <w:r>
                        <w:rPr>
                          <w:rFonts w:hint="eastAsia" w:ascii="Times New Roman" w:hAnsi="Times New Roman" w:eastAsia="仿宋" w:cs="Times New Roman"/>
                        </w:rPr>
                        <w:t>。</w:t>
                      </w:r>
                    </w:p>
                    <w:p>
                      <w:pPr>
                        <w:ind w:firstLine="420" w:firstLineChars="200"/>
                        <w:rPr>
                          <w:rFonts w:ascii="Times New Roman" w:hAnsi="Times New Roman" w:eastAsia="仿宋" w:cs="Times New Roman"/>
                        </w:rPr>
                      </w:pPr>
                      <w:r>
                        <w:rPr>
                          <w:rFonts w:ascii="Times New Roman" w:hAnsi="Times New Roman" w:eastAsia="仿宋" w:cs="Times New Roman"/>
                        </w:rPr>
                        <w:t>测定在紫外和可见光</w:t>
                      </w:r>
                      <w:r>
                        <w:rPr>
                          <w:rFonts w:hint="eastAsia" w:ascii="Times New Roman" w:hAnsi="Times New Roman" w:eastAsia="仿宋" w:cs="Times New Roman"/>
                        </w:rPr>
                        <w:t>具有特征性</w:t>
                      </w:r>
                      <w:r>
                        <w:rPr>
                          <w:rFonts w:ascii="Times New Roman" w:hAnsi="Times New Roman" w:eastAsia="仿宋" w:cs="Times New Roman"/>
                        </w:rPr>
                        <w:t>吸收峰的</w:t>
                      </w:r>
                      <w:r>
                        <w:rPr>
                          <w:rFonts w:hint="eastAsia" w:ascii="Times New Roman" w:hAnsi="Times New Roman" w:eastAsia="仿宋" w:cs="Times New Roman"/>
                        </w:rPr>
                        <w:t>物质，支持有机化合物溶液。配置</w:t>
                      </w:r>
                      <w:r>
                        <w:rPr>
                          <w:rFonts w:ascii="Times New Roman" w:hAnsi="Times New Roman" w:eastAsia="仿宋" w:cs="Times New Roman"/>
                        </w:rPr>
                        <w:t>超微量毛细管样品池</w:t>
                      </w:r>
                      <w:r>
                        <w:rPr>
                          <w:rFonts w:hint="eastAsia" w:ascii="Times New Roman" w:hAnsi="Times New Roman" w:eastAsia="仿宋" w:cs="Times New Roman"/>
                        </w:rPr>
                        <w:t>，可进行超微量分析（</w:t>
                      </w:r>
                      <w:r>
                        <w:rPr>
                          <w:rFonts w:ascii="Times New Roman" w:hAnsi="Times New Roman" w:eastAsia="仿宋" w:cs="Times New Roman"/>
                        </w:rPr>
                        <w:t>3ul）</w:t>
                      </w:r>
                      <w:r>
                        <w:rPr>
                          <w:rFonts w:hint="eastAsia" w:ascii="Times New Roman" w:hAnsi="Times New Roman" w:eastAsia="仿宋" w:cs="Times New Roman"/>
                        </w:rPr>
                        <w:t>。</w:t>
                      </w:r>
                    </w:p>
                  </w:txbxContent>
                </v:textbox>
                <w10:wrap type="topAndBottom"/>
              </v:shape>
            </w:pict>
          </mc:Fallback>
        </mc:AlternateContent>
      </w:r>
      <w:r>
        <w:drawing>
          <wp:anchor distT="0" distB="0" distL="114300" distR="114300" simplePos="0" relativeHeight="251665408" behindDoc="0" locked="0" layoutInCell="1" allowOverlap="1">
            <wp:simplePos x="0" y="0"/>
            <wp:positionH relativeFrom="margin">
              <wp:align>left</wp:align>
            </wp:positionH>
            <wp:positionV relativeFrom="paragraph">
              <wp:posOffset>128270</wp:posOffset>
            </wp:positionV>
            <wp:extent cx="3175000" cy="2057400"/>
            <wp:effectExtent l="0" t="0" r="6350" b="0"/>
            <wp:wrapTopAndBottom/>
            <wp:docPr id="1024" name="图片 10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10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175000" cy="2057400"/>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152400</wp:posOffset>
            </wp:positionH>
            <wp:positionV relativeFrom="paragraph">
              <wp:posOffset>6464300</wp:posOffset>
            </wp:positionV>
            <wp:extent cx="2762250" cy="2006600"/>
            <wp:effectExtent l="0" t="0" r="0" b="0"/>
            <wp:wrapTopAndBottom/>
            <wp:docPr id="30" name="图片 30" descr="查看源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查看源图像"/>
                    <pic:cNvPicPr>
                      <a:picLocks noChangeAspect="1" noChangeArrowheads="1"/>
                    </pic:cNvPicPr>
                  </pic:nvPicPr>
                  <pic:blipFill>
                    <a:blip r:embed="rId30">
                      <a:extLst>
                        <a:ext uri="{28A0092B-C50C-407E-A947-70E740481C1C}">
                          <a14:useLocalDpi xmlns:a14="http://schemas.microsoft.com/office/drawing/2010/main" val="0"/>
                        </a:ext>
                      </a:extLst>
                    </a:blip>
                    <a:srcRect l="1532" t="6079" r="3283" b="2128"/>
                    <a:stretch>
                      <a:fillRect/>
                    </a:stretch>
                  </pic:blipFill>
                  <pic:spPr>
                    <a:xfrm>
                      <a:off x="0" y="0"/>
                      <a:ext cx="2762250" cy="2006600"/>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margin">
              <wp:align>right</wp:align>
            </wp:positionH>
            <wp:positionV relativeFrom="paragraph">
              <wp:posOffset>6489700</wp:posOffset>
            </wp:positionV>
            <wp:extent cx="2292350" cy="2006600"/>
            <wp:effectExtent l="0" t="0" r="0" b="0"/>
            <wp:wrapTopAndBottom/>
            <wp:docPr id="29" name="图片 29" descr="查看源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查看源图像"/>
                    <pic:cNvPicPr>
                      <a:picLocks noChangeAspect="1" noChangeArrowheads="1"/>
                    </pic:cNvPicPr>
                  </pic:nvPicPr>
                  <pic:blipFill>
                    <a:blip r:embed="rId31" cstate="print">
                      <a:extLst>
                        <a:ext uri="{28A0092B-C50C-407E-A947-70E740481C1C}">
                          <a14:useLocalDpi xmlns:a14="http://schemas.microsoft.com/office/drawing/2010/main" val="0"/>
                        </a:ext>
                      </a:extLst>
                    </a:blip>
                    <a:srcRect l="10117" t="18847" r="8723" b="10118"/>
                    <a:stretch>
                      <a:fillRect/>
                    </a:stretch>
                  </pic:blipFill>
                  <pic:spPr>
                    <a:xfrm>
                      <a:off x="0" y="0"/>
                      <a:ext cx="2292350" cy="2006600"/>
                    </a:xfrm>
                    <a:prstGeom prst="rect">
                      <a:avLst/>
                    </a:prstGeom>
                    <a:noFill/>
                    <a:ln>
                      <a:noFill/>
                    </a:ln>
                  </pic:spPr>
                </pic:pic>
              </a:graphicData>
            </a:graphic>
          </wp:anchor>
        </w:drawing>
      </w:r>
    </w:p>
    <w:p>
      <w:pPr>
        <w:rPr>
          <w:rFonts w:ascii="黑体" w:hAnsi="黑体" w:eastAsia="黑体"/>
          <w:sz w:val="28"/>
          <w:szCs w:val="28"/>
        </w:rPr>
      </w:pPr>
      <w:r>
        <w:rPr>
          <w:rFonts w:hint="eastAsia" w:ascii="黑体" w:hAnsi="黑体" w:eastAsia="黑体"/>
          <w:sz w:val="28"/>
          <w:szCs w:val="28"/>
        </w:rPr>
        <w:t>1</w:t>
      </w:r>
      <w:r>
        <w:rPr>
          <w:rFonts w:ascii="黑体" w:hAnsi="黑体" w:eastAsia="黑体"/>
          <w:sz w:val="28"/>
          <w:szCs w:val="28"/>
        </w:rPr>
        <w:t>3.魏华春</w:t>
      </w:r>
    </w:p>
    <w:p>
      <w:pPr>
        <w:rPr>
          <w:rFonts w:ascii="黑体" w:hAnsi="黑体" w:eastAsia="黑体"/>
          <w:sz w:val="28"/>
          <w:szCs w:val="28"/>
        </w:rPr>
      </w:pPr>
      <w:r>
        <w:rPr>
          <w:rFonts w:hint="eastAsia" w:ascii="仿宋" w:hAnsi="仿宋" w:eastAsia="仿宋"/>
        </w:rPr>
        <w:t>理学硕士，助理研究员。主要负责激光显微拉曼光谱仪、电感耦合等离子体发射光谱仪（ICP）的管理和测试工作</w:t>
      </w:r>
    </w:p>
    <w:p>
      <w:r>
        <w:rPr>
          <w:rFonts w:ascii="仿宋" w:hAnsi="仿宋" w:eastAsia="仿宋"/>
        </w:rPr>
        <w:drawing>
          <wp:anchor distT="0" distB="0" distL="114300" distR="114300" simplePos="0" relativeHeight="251685888" behindDoc="0" locked="0" layoutInCell="1" allowOverlap="1">
            <wp:simplePos x="0" y="0"/>
            <wp:positionH relativeFrom="column">
              <wp:posOffset>0</wp:posOffset>
            </wp:positionH>
            <wp:positionV relativeFrom="paragraph">
              <wp:posOffset>90170</wp:posOffset>
            </wp:positionV>
            <wp:extent cx="2386965" cy="3582035"/>
            <wp:effectExtent l="0" t="0" r="0" b="0"/>
            <wp:wrapTopAndBottom/>
            <wp:docPr id="1044" name="图片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图片 104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86800" cy="3582000"/>
                    </a:xfrm>
                    <a:prstGeom prst="rect">
                      <a:avLst/>
                    </a:prstGeom>
                  </pic:spPr>
                </pic:pic>
              </a:graphicData>
            </a:graphic>
          </wp:anchor>
        </w:drawing>
      </w:r>
    </w:p>
    <w:p>
      <w:pPr>
        <w:rPr>
          <w:rFonts w:ascii="仿宋" w:hAnsi="仿宋" w:eastAsia="仿宋"/>
        </w:rPr>
      </w:pPr>
      <w:r>
        <w:drawing>
          <wp:anchor distT="0" distB="0" distL="114300" distR="114300" simplePos="0" relativeHeight="251666432" behindDoc="0" locked="0" layoutInCell="1" allowOverlap="1">
            <wp:simplePos x="0" y="0"/>
            <wp:positionH relativeFrom="margin">
              <wp:align>right</wp:align>
            </wp:positionH>
            <wp:positionV relativeFrom="paragraph">
              <wp:posOffset>203200</wp:posOffset>
            </wp:positionV>
            <wp:extent cx="5274310" cy="2590800"/>
            <wp:effectExtent l="0" t="0" r="2540" b="0"/>
            <wp:wrapTopAndBottom/>
            <wp:docPr id="10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
                    <pic:cNvPicPr>
                      <a:picLocks noChangeAspect="1"/>
                    </pic:cNvPicPr>
                  </pic:nvPicPr>
                  <pic:blipFill>
                    <a:blip r:embed="rId33" cstate="print">
                      <a:extLst>
                        <a:ext uri="{28A0092B-C50C-407E-A947-70E740481C1C}">
                          <a14:useLocalDpi xmlns:a14="http://schemas.microsoft.com/office/drawing/2010/main" val="0"/>
                        </a:ext>
                      </a:extLst>
                    </a:blip>
                    <a:srcRect t="18462"/>
                    <a:stretch>
                      <a:fillRect/>
                    </a:stretch>
                  </pic:blipFill>
                  <pic:spPr>
                    <a:xfrm>
                      <a:off x="0" y="0"/>
                      <a:ext cx="5274310" cy="2590800"/>
                    </a:xfrm>
                    <a:prstGeom prst="rect">
                      <a:avLst/>
                    </a:prstGeom>
                    <a:ln>
                      <a:noFill/>
                    </a:ln>
                  </pic:spPr>
                </pic:pic>
              </a:graphicData>
            </a:graphic>
          </wp:anchor>
        </w:drawing>
      </w:r>
      <w: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2972435</wp:posOffset>
                </wp:positionV>
                <wp:extent cx="5276850" cy="1473200"/>
                <wp:effectExtent l="0" t="0" r="0" b="0"/>
                <wp:wrapTopAndBottom/>
                <wp:docPr id="1030" name="文本框 1030"/>
                <wp:cNvGraphicFramePr/>
                <a:graphic xmlns:a="http://schemas.openxmlformats.org/drawingml/2006/main">
                  <a:graphicData uri="http://schemas.microsoft.com/office/word/2010/wordprocessingShape">
                    <wps:wsp>
                      <wps:cNvSpPr txBox="1"/>
                      <wps:spPr>
                        <a:xfrm>
                          <a:off x="0" y="0"/>
                          <a:ext cx="5276850" cy="147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仿宋" w:hAnsi="仿宋" w:eastAsia="仿宋"/>
                                <w:b/>
                                <w:szCs w:val="21"/>
                              </w:rPr>
                            </w:pPr>
                            <w:r>
                              <w:rPr>
                                <w:rFonts w:ascii="仿宋" w:hAnsi="仿宋" w:eastAsia="仿宋"/>
                                <w:b/>
                                <w:szCs w:val="21"/>
                              </w:rPr>
                              <w:t>激光显微拉曼光谱仪</w:t>
                            </w:r>
                            <w:r>
                              <w:rPr>
                                <w:rFonts w:hint="eastAsia" w:ascii="仿宋" w:hAnsi="仿宋" w:eastAsia="仿宋"/>
                                <w:b/>
                                <w:szCs w:val="21"/>
                              </w:rPr>
                              <w:t>（</w:t>
                            </w:r>
                            <w:r>
                              <w:rPr>
                                <w:rFonts w:hint="eastAsia" w:ascii="Times New Roman" w:hAnsi="Times New Roman" w:eastAsia="仿宋" w:cs="Times New Roman"/>
                              </w:rPr>
                              <w:t>i</w:t>
                            </w:r>
                            <w:r>
                              <w:rPr>
                                <w:rFonts w:hint="eastAsia" w:ascii="Times New Roman" w:hAnsi="Times New Roman" w:eastAsia="仿宋" w:cs="Times New Roman"/>
                                <w:bCs/>
                              </w:rPr>
                              <w:t>nVia Reflex</w:t>
                            </w:r>
                            <w:r>
                              <w:rPr>
                                <w:rFonts w:hint="eastAsia" w:ascii="仿宋" w:hAnsi="仿宋" w:eastAsia="仿宋"/>
                                <w:b/>
                                <w:szCs w:val="21"/>
                              </w:rPr>
                              <w:t>）</w:t>
                            </w:r>
                          </w:p>
                          <w:p>
                            <w:pPr>
                              <w:ind w:firstLine="420" w:firstLineChars="200"/>
                              <w:rPr>
                                <w:rFonts w:ascii="Times New Roman" w:hAnsi="Times New Roman" w:eastAsia="仿宋" w:cs="Times New Roman"/>
                                <w:szCs w:val="21"/>
                              </w:rPr>
                            </w:pPr>
                            <w:r>
                              <w:rPr>
                                <w:rFonts w:ascii="Times New Roman" w:hAnsi="Times New Roman" w:eastAsia="仿宋" w:cs="Times New Roman"/>
                                <w:szCs w:val="21"/>
                              </w:rPr>
                              <w:t>系</w:t>
                            </w:r>
                            <w:r>
                              <w:rPr>
                                <w:rFonts w:hint="eastAsia" w:ascii="Times New Roman" w:hAnsi="Times New Roman" w:eastAsia="仿宋" w:cs="Times New Roman"/>
                                <w:szCs w:val="21"/>
                              </w:rPr>
                              <w:t>英</w:t>
                            </w:r>
                            <w:r>
                              <w:rPr>
                                <w:rFonts w:ascii="Times New Roman" w:hAnsi="Times New Roman" w:eastAsia="仿宋" w:cs="Times New Roman"/>
                                <w:szCs w:val="21"/>
                              </w:rPr>
                              <w:t>国Renishaw公司产品，配置徕卡DM2700M显微镜</w:t>
                            </w:r>
                            <w:r>
                              <w:rPr>
                                <w:rFonts w:hint="eastAsia" w:ascii="Times New Roman" w:hAnsi="Times New Roman" w:eastAsia="仿宋" w:cs="Times New Roman"/>
                                <w:szCs w:val="21"/>
                              </w:rPr>
                              <w:t>、</w:t>
                            </w:r>
                            <w:r>
                              <w:rPr>
                                <w:rFonts w:ascii="Times New Roman" w:hAnsi="Times New Roman" w:eastAsia="仿宋" w:cs="Times New Roman"/>
                                <w:szCs w:val="21"/>
                              </w:rPr>
                              <w:t>冷热台</w:t>
                            </w:r>
                            <w:r>
                              <w:rPr>
                                <w:rFonts w:hint="eastAsia" w:ascii="Times New Roman" w:hAnsi="Times New Roman" w:eastAsia="仿宋" w:cs="Times New Roman"/>
                                <w:szCs w:val="21"/>
                              </w:rPr>
                              <w:t>、</w:t>
                            </w:r>
                            <w:r>
                              <w:rPr>
                                <w:rFonts w:ascii="Times New Roman" w:hAnsi="Times New Roman" w:eastAsia="仿宋" w:cs="Times New Roman"/>
                                <w:szCs w:val="21"/>
                              </w:rPr>
                              <w:t>温度控制器</w:t>
                            </w:r>
                            <w:r>
                              <w:rPr>
                                <w:rFonts w:hint="eastAsia" w:ascii="Times New Roman" w:hAnsi="Times New Roman" w:eastAsia="仿宋" w:cs="Times New Roman"/>
                                <w:szCs w:val="21"/>
                              </w:rPr>
                              <w:t>、</w:t>
                            </w:r>
                            <w:r>
                              <w:rPr>
                                <w:rFonts w:ascii="Times New Roman" w:hAnsi="Times New Roman" w:eastAsia="仿宋" w:cs="Times New Roman"/>
                                <w:szCs w:val="21"/>
                              </w:rPr>
                              <w:t>低温杜瓦瓶</w:t>
                            </w:r>
                            <w:r>
                              <w:rPr>
                                <w:rFonts w:hint="eastAsia" w:ascii="Times New Roman" w:hAnsi="Times New Roman" w:eastAsia="仿宋" w:cs="Times New Roman"/>
                                <w:szCs w:val="21"/>
                              </w:rPr>
                              <w:t>和</w:t>
                            </w:r>
                            <w:r>
                              <w:rPr>
                                <w:rFonts w:ascii="Times New Roman" w:hAnsi="Times New Roman" w:eastAsia="仿宋" w:cs="Times New Roman"/>
                                <w:szCs w:val="21"/>
                              </w:rPr>
                              <w:t>偏振片</w:t>
                            </w:r>
                            <w:r>
                              <w:rPr>
                                <w:rFonts w:hint="eastAsia" w:ascii="Times New Roman" w:hAnsi="Times New Roman" w:eastAsia="仿宋" w:cs="Times New Roman"/>
                                <w:szCs w:val="21"/>
                              </w:rPr>
                              <w:t>；</w:t>
                            </w:r>
                            <w:r>
                              <w:rPr>
                                <w:rFonts w:ascii="Times New Roman" w:hAnsi="Times New Roman" w:eastAsia="仿宋" w:cs="Times New Roman"/>
                                <w:szCs w:val="21"/>
                              </w:rPr>
                              <w:t>激发波长532nm、785nm</w:t>
                            </w:r>
                            <w:r>
                              <w:rPr>
                                <w:rFonts w:hint="eastAsia" w:ascii="Times New Roman" w:hAnsi="Times New Roman" w:eastAsia="仿宋" w:cs="Times New Roman"/>
                                <w:szCs w:val="21"/>
                              </w:rPr>
                              <w:t>，光栅1800线/nm和1200线/nm，</w:t>
                            </w:r>
                            <w:r>
                              <w:rPr>
                                <w:rFonts w:ascii="Times New Roman" w:hAnsi="Times New Roman" w:eastAsia="仿宋" w:cs="Times New Roman"/>
                                <w:szCs w:val="21"/>
                              </w:rPr>
                              <w:t>光谱重现性&lt;=0.01cm; 探测器像素576x384；信噪比高于22:1；空间分辨率横向好于0.5um，纵向好于2um；光谱分辨率全谱段&lt;=1cm。</w:t>
                            </w:r>
                          </w:p>
                          <w:p>
                            <w:pPr>
                              <w:ind w:firstLine="420" w:firstLineChars="200"/>
                              <w:rPr>
                                <w:rFonts w:ascii="Times New Roman" w:hAnsi="Times New Roman" w:eastAsia="仿宋" w:cs="Times New Roman"/>
                                <w:szCs w:val="21"/>
                              </w:rPr>
                            </w:pPr>
                            <w:r>
                              <w:rPr>
                                <w:rFonts w:ascii="Times New Roman" w:hAnsi="Times New Roman" w:eastAsia="仿宋" w:cs="Times New Roman"/>
                                <w:szCs w:val="21"/>
                              </w:rPr>
                              <w:t>用于分子结构及团簇分析，可实现-196</w:t>
                            </w:r>
                            <w:r>
                              <w:rPr>
                                <w:rFonts w:hint="eastAsia" w:ascii="Times New Roman" w:hAnsi="Times New Roman" w:eastAsia="仿宋" w:cs="Times New Roman"/>
                                <w:szCs w:val="21"/>
                              </w:rPr>
                              <w:t>-</w:t>
                            </w:r>
                            <w:r>
                              <w:rPr>
                                <w:rFonts w:ascii="Times New Roman" w:hAnsi="Times New Roman" w:eastAsia="仿宋" w:cs="Times New Roman"/>
                                <w:szCs w:val="21"/>
                              </w:rPr>
                              <w:t>600</w:t>
                            </w:r>
                            <w:r>
                              <w:rPr>
                                <w:rFonts w:hint="eastAsia" w:ascii="Times New Roman" w:hAnsi="Times New Roman" w:eastAsia="仿宋" w:cs="Times New Roman"/>
                                <w:szCs w:val="21"/>
                              </w:rPr>
                              <w:t>℃</w:t>
                            </w:r>
                            <w:r>
                              <w:rPr>
                                <w:rFonts w:ascii="Times New Roman" w:hAnsi="Times New Roman" w:eastAsia="仿宋" w:cs="Times New Roman"/>
                                <w:szCs w:val="21"/>
                              </w:rPr>
                              <w:t>温度调节下的拉曼测试，可检测偏振拉曼光谱</w:t>
                            </w:r>
                            <w:r>
                              <w:rPr>
                                <w:rFonts w:hint="eastAsia" w:ascii="Times New Roman" w:hAnsi="Times New Roman" w:eastAsia="仿宋" w:cs="Times New Roman"/>
                                <w:szCs w:val="21"/>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234.05pt;height:116pt;width:415.5pt;mso-position-horizontal:right;mso-position-horizontal-relative:margin;mso-wrap-distance-bottom:0pt;mso-wrap-distance-top:0pt;z-index:251667456;mso-width-relative:page;mso-height-relative:page;" filled="f" stroked="f" coordsize="21600,21600" o:gfxdata="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AwBWtkAAAAIAQAADwAAAAAAAAABACAAAAAi&#10;AAAAZHJzL2Rvd25yZXYueG1sUEsBAhQAFAAAAAgAh07iQIQzrxBCAgAAewQAAA4AAAAAAAAAAQAg&#10;AAAAKAEAAGRycy9lMm9Eb2MueG1sUEsFBgAAAAAGAAYAWQEAANwFAAAAAA==&#10;">
                <v:fill on="f" focussize="0,0"/>
                <v:stroke on="f" weight="0.5pt"/>
                <v:imagedata o:title=""/>
                <o:lock v:ext="edit" aspectratio="f"/>
                <v:textbox>
                  <w:txbxContent>
                    <w:p>
                      <w:pPr>
                        <w:jc w:val="center"/>
                        <w:rPr>
                          <w:rFonts w:ascii="仿宋" w:hAnsi="仿宋" w:eastAsia="仿宋"/>
                          <w:b/>
                          <w:szCs w:val="21"/>
                        </w:rPr>
                      </w:pPr>
                      <w:r>
                        <w:rPr>
                          <w:rFonts w:ascii="仿宋" w:hAnsi="仿宋" w:eastAsia="仿宋"/>
                          <w:b/>
                          <w:szCs w:val="21"/>
                        </w:rPr>
                        <w:t>激光显微拉曼光谱仪</w:t>
                      </w:r>
                      <w:r>
                        <w:rPr>
                          <w:rFonts w:hint="eastAsia" w:ascii="仿宋" w:hAnsi="仿宋" w:eastAsia="仿宋"/>
                          <w:b/>
                          <w:szCs w:val="21"/>
                        </w:rPr>
                        <w:t>（</w:t>
                      </w:r>
                      <w:r>
                        <w:rPr>
                          <w:rFonts w:hint="eastAsia" w:ascii="Times New Roman" w:hAnsi="Times New Roman" w:eastAsia="仿宋" w:cs="Times New Roman"/>
                        </w:rPr>
                        <w:t>i</w:t>
                      </w:r>
                      <w:r>
                        <w:rPr>
                          <w:rFonts w:hint="eastAsia" w:ascii="Times New Roman" w:hAnsi="Times New Roman" w:eastAsia="仿宋" w:cs="Times New Roman"/>
                          <w:bCs/>
                        </w:rPr>
                        <w:t>nVia Reflex</w:t>
                      </w:r>
                      <w:r>
                        <w:rPr>
                          <w:rFonts w:hint="eastAsia" w:ascii="仿宋" w:hAnsi="仿宋" w:eastAsia="仿宋"/>
                          <w:b/>
                          <w:szCs w:val="21"/>
                        </w:rPr>
                        <w:t>）</w:t>
                      </w:r>
                    </w:p>
                    <w:p>
                      <w:pPr>
                        <w:ind w:firstLine="420" w:firstLineChars="200"/>
                        <w:rPr>
                          <w:rFonts w:ascii="Times New Roman" w:hAnsi="Times New Roman" w:eastAsia="仿宋" w:cs="Times New Roman"/>
                          <w:szCs w:val="21"/>
                        </w:rPr>
                      </w:pPr>
                      <w:r>
                        <w:rPr>
                          <w:rFonts w:ascii="Times New Roman" w:hAnsi="Times New Roman" w:eastAsia="仿宋" w:cs="Times New Roman"/>
                          <w:szCs w:val="21"/>
                        </w:rPr>
                        <w:t>系</w:t>
                      </w:r>
                      <w:r>
                        <w:rPr>
                          <w:rFonts w:hint="eastAsia" w:ascii="Times New Roman" w:hAnsi="Times New Roman" w:eastAsia="仿宋" w:cs="Times New Roman"/>
                          <w:szCs w:val="21"/>
                        </w:rPr>
                        <w:t>英</w:t>
                      </w:r>
                      <w:r>
                        <w:rPr>
                          <w:rFonts w:ascii="Times New Roman" w:hAnsi="Times New Roman" w:eastAsia="仿宋" w:cs="Times New Roman"/>
                          <w:szCs w:val="21"/>
                        </w:rPr>
                        <w:t>国Renishaw公司产品，配置徕卡DM2700M显微镜</w:t>
                      </w:r>
                      <w:r>
                        <w:rPr>
                          <w:rFonts w:hint="eastAsia" w:ascii="Times New Roman" w:hAnsi="Times New Roman" w:eastAsia="仿宋" w:cs="Times New Roman"/>
                          <w:szCs w:val="21"/>
                        </w:rPr>
                        <w:t>、</w:t>
                      </w:r>
                      <w:r>
                        <w:rPr>
                          <w:rFonts w:ascii="Times New Roman" w:hAnsi="Times New Roman" w:eastAsia="仿宋" w:cs="Times New Roman"/>
                          <w:szCs w:val="21"/>
                        </w:rPr>
                        <w:t>冷热台</w:t>
                      </w:r>
                      <w:r>
                        <w:rPr>
                          <w:rFonts w:hint="eastAsia" w:ascii="Times New Roman" w:hAnsi="Times New Roman" w:eastAsia="仿宋" w:cs="Times New Roman"/>
                          <w:szCs w:val="21"/>
                        </w:rPr>
                        <w:t>、</w:t>
                      </w:r>
                      <w:r>
                        <w:rPr>
                          <w:rFonts w:ascii="Times New Roman" w:hAnsi="Times New Roman" w:eastAsia="仿宋" w:cs="Times New Roman"/>
                          <w:szCs w:val="21"/>
                        </w:rPr>
                        <w:t>温度控制器</w:t>
                      </w:r>
                      <w:r>
                        <w:rPr>
                          <w:rFonts w:hint="eastAsia" w:ascii="Times New Roman" w:hAnsi="Times New Roman" w:eastAsia="仿宋" w:cs="Times New Roman"/>
                          <w:szCs w:val="21"/>
                        </w:rPr>
                        <w:t>、</w:t>
                      </w:r>
                      <w:r>
                        <w:rPr>
                          <w:rFonts w:ascii="Times New Roman" w:hAnsi="Times New Roman" w:eastAsia="仿宋" w:cs="Times New Roman"/>
                          <w:szCs w:val="21"/>
                        </w:rPr>
                        <w:t>低温杜瓦瓶</w:t>
                      </w:r>
                      <w:r>
                        <w:rPr>
                          <w:rFonts w:hint="eastAsia" w:ascii="Times New Roman" w:hAnsi="Times New Roman" w:eastAsia="仿宋" w:cs="Times New Roman"/>
                          <w:szCs w:val="21"/>
                        </w:rPr>
                        <w:t>和</w:t>
                      </w:r>
                      <w:r>
                        <w:rPr>
                          <w:rFonts w:ascii="Times New Roman" w:hAnsi="Times New Roman" w:eastAsia="仿宋" w:cs="Times New Roman"/>
                          <w:szCs w:val="21"/>
                        </w:rPr>
                        <w:t>偏振片</w:t>
                      </w:r>
                      <w:r>
                        <w:rPr>
                          <w:rFonts w:hint="eastAsia" w:ascii="Times New Roman" w:hAnsi="Times New Roman" w:eastAsia="仿宋" w:cs="Times New Roman"/>
                          <w:szCs w:val="21"/>
                        </w:rPr>
                        <w:t>；</w:t>
                      </w:r>
                      <w:r>
                        <w:rPr>
                          <w:rFonts w:ascii="Times New Roman" w:hAnsi="Times New Roman" w:eastAsia="仿宋" w:cs="Times New Roman"/>
                          <w:szCs w:val="21"/>
                        </w:rPr>
                        <w:t>激发波长532nm、785nm</w:t>
                      </w:r>
                      <w:r>
                        <w:rPr>
                          <w:rFonts w:hint="eastAsia" w:ascii="Times New Roman" w:hAnsi="Times New Roman" w:eastAsia="仿宋" w:cs="Times New Roman"/>
                          <w:szCs w:val="21"/>
                        </w:rPr>
                        <w:t>，光栅1800线/nm和1200线/nm，</w:t>
                      </w:r>
                      <w:r>
                        <w:rPr>
                          <w:rFonts w:ascii="Times New Roman" w:hAnsi="Times New Roman" w:eastAsia="仿宋" w:cs="Times New Roman"/>
                          <w:szCs w:val="21"/>
                        </w:rPr>
                        <w:t>光谱重现性&lt;=0.01cm; 探测器像素576x384；信噪比高于22:1；空间分辨率横向好于0.5um，纵向好于2um；光谱分辨率全谱段&lt;=1cm。</w:t>
                      </w:r>
                    </w:p>
                    <w:p>
                      <w:pPr>
                        <w:ind w:firstLine="420" w:firstLineChars="200"/>
                        <w:rPr>
                          <w:rFonts w:ascii="Times New Roman" w:hAnsi="Times New Roman" w:eastAsia="仿宋" w:cs="Times New Roman"/>
                          <w:szCs w:val="21"/>
                        </w:rPr>
                      </w:pPr>
                      <w:r>
                        <w:rPr>
                          <w:rFonts w:ascii="Times New Roman" w:hAnsi="Times New Roman" w:eastAsia="仿宋" w:cs="Times New Roman"/>
                          <w:szCs w:val="21"/>
                        </w:rPr>
                        <w:t>用于分子结构及团簇分析，可实现-196</w:t>
                      </w:r>
                      <w:r>
                        <w:rPr>
                          <w:rFonts w:hint="eastAsia" w:ascii="Times New Roman" w:hAnsi="Times New Roman" w:eastAsia="仿宋" w:cs="Times New Roman"/>
                          <w:szCs w:val="21"/>
                        </w:rPr>
                        <w:t>-</w:t>
                      </w:r>
                      <w:r>
                        <w:rPr>
                          <w:rFonts w:ascii="Times New Roman" w:hAnsi="Times New Roman" w:eastAsia="仿宋" w:cs="Times New Roman"/>
                          <w:szCs w:val="21"/>
                        </w:rPr>
                        <w:t>600</w:t>
                      </w:r>
                      <w:r>
                        <w:rPr>
                          <w:rFonts w:hint="eastAsia" w:ascii="Times New Roman" w:hAnsi="Times New Roman" w:eastAsia="仿宋" w:cs="Times New Roman"/>
                          <w:szCs w:val="21"/>
                        </w:rPr>
                        <w:t>℃</w:t>
                      </w:r>
                      <w:r>
                        <w:rPr>
                          <w:rFonts w:ascii="Times New Roman" w:hAnsi="Times New Roman" w:eastAsia="仿宋" w:cs="Times New Roman"/>
                          <w:szCs w:val="21"/>
                        </w:rPr>
                        <w:t>温度调节下的拉曼测试，可检测偏振拉曼光谱</w:t>
                      </w:r>
                      <w:r>
                        <w:rPr>
                          <w:rFonts w:hint="eastAsia" w:ascii="Times New Roman" w:hAnsi="Times New Roman" w:eastAsia="仿宋" w:cs="Times New Roman"/>
                          <w:szCs w:val="21"/>
                        </w:rPr>
                        <w:t>。</w:t>
                      </w:r>
                    </w:p>
                  </w:txbxContent>
                </v:textbox>
                <w10:wrap type="topAndBottom"/>
              </v:shape>
            </w:pict>
          </mc:Fallback>
        </mc:AlternateContent>
      </w:r>
    </w:p>
    <w:p>
      <w:pPr>
        <w:rPr>
          <w:rFonts w:ascii="黑体" w:hAnsi="黑体" w:eastAsia="黑体"/>
          <w:sz w:val="28"/>
          <w:szCs w:val="28"/>
        </w:rPr>
      </w:pPr>
      <w:r>
        <mc:AlternateContent>
          <mc:Choice Requires="wps">
            <w:drawing>
              <wp:anchor distT="0" distB="0" distL="114300" distR="114300" simplePos="0" relativeHeight="251683840" behindDoc="0" locked="0" layoutInCell="1" allowOverlap="1">
                <wp:simplePos x="0" y="0"/>
                <wp:positionH relativeFrom="margin">
                  <wp:posOffset>-44450</wp:posOffset>
                </wp:positionH>
                <wp:positionV relativeFrom="paragraph">
                  <wp:posOffset>2787015</wp:posOffset>
                </wp:positionV>
                <wp:extent cx="5276850" cy="1638300"/>
                <wp:effectExtent l="0" t="0" r="0" b="0"/>
                <wp:wrapTopAndBottom/>
                <wp:docPr id="1033" name="文本框 1033"/>
                <wp:cNvGraphicFramePr/>
                <a:graphic xmlns:a="http://schemas.openxmlformats.org/drawingml/2006/main">
                  <a:graphicData uri="http://schemas.microsoft.com/office/word/2010/wordprocessingShape">
                    <wps:wsp>
                      <wps:cNvSpPr txBox="1"/>
                      <wps:spPr>
                        <a:xfrm>
                          <a:off x="0" y="0"/>
                          <a:ext cx="527685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仿宋" w:hAnsi="仿宋" w:eastAsia="仿宋"/>
                                <w:b/>
                                <w:szCs w:val="21"/>
                              </w:rPr>
                            </w:pPr>
                            <w:r>
                              <w:rPr>
                                <w:rFonts w:ascii="仿宋" w:hAnsi="仿宋" w:eastAsia="仿宋"/>
                                <w:b/>
                                <w:szCs w:val="21"/>
                              </w:rPr>
                              <w:t>电感耦合等离子体光谱仪</w:t>
                            </w:r>
                            <w:r>
                              <w:rPr>
                                <w:rFonts w:ascii="Times New Roman" w:hAnsi="Times New Roman" w:eastAsia="仿宋" w:cs="Times New Roman"/>
                                <w:b/>
                                <w:szCs w:val="21"/>
                              </w:rPr>
                              <w:t>（</w:t>
                            </w:r>
                            <w:r>
                              <w:rPr>
                                <w:rFonts w:ascii="Times New Roman" w:hAnsi="Times New Roman" w:cs="Times New Roman"/>
                                <w:szCs w:val="21"/>
                              </w:rPr>
                              <w:t>Optima 8300</w:t>
                            </w:r>
                            <w:r>
                              <w:rPr>
                                <w:rFonts w:ascii="Times New Roman" w:hAnsi="Times New Roman" w:eastAsia="仿宋" w:cs="Times New Roman"/>
                                <w:b/>
                                <w:szCs w:val="21"/>
                              </w:rPr>
                              <w:t>）</w:t>
                            </w:r>
                          </w:p>
                          <w:p>
                            <w:pPr>
                              <w:ind w:firstLine="420" w:firstLineChars="200"/>
                              <w:rPr>
                                <w:rFonts w:ascii="Times New Roman" w:hAnsi="Times New Roman" w:eastAsia="仿宋" w:cs="Times New Roman"/>
                                <w:szCs w:val="21"/>
                              </w:rPr>
                            </w:pPr>
                            <w:r>
                              <w:rPr>
                                <w:rFonts w:ascii="Times New Roman" w:hAnsi="Times New Roman" w:eastAsia="仿宋" w:cs="Times New Roman"/>
                                <w:szCs w:val="21"/>
                              </w:rPr>
                              <w:t>系</w:t>
                            </w:r>
                            <w:r>
                              <w:rPr>
                                <w:rFonts w:hint="eastAsia" w:ascii="Times New Roman" w:hAnsi="Times New Roman" w:eastAsia="仿宋" w:cs="Times New Roman"/>
                                <w:szCs w:val="21"/>
                              </w:rPr>
                              <w:t>美</w:t>
                            </w:r>
                            <w:r>
                              <w:rPr>
                                <w:rFonts w:ascii="Times New Roman" w:hAnsi="Times New Roman" w:eastAsia="仿宋" w:cs="Times New Roman"/>
                                <w:szCs w:val="21"/>
                              </w:rPr>
                              <w:t>国PE公司产品，配置</w:t>
                            </w:r>
                            <w:r>
                              <w:rPr>
                                <w:rFonts w:hint="eastAsia" w:ascii="Times New Roman" w:hAnsi="Times New Roman" w:eastAsia="仿宋" w:cs="Times New Roman"/>
                                <w:szCs w:val="21"/>
                              </w:rPr>
                              <w:t>平板等离子体技术，</w:t>
                            </w:r>
                            <w:r>
                              <w:rPr>
                                <w:rFonts w:ascii="Times New Roman" w:hAnsi="Times New Roman" w:eastAsia="仿宋" w:cs="Times New Roman"/>
                                <w:szCs w:val="21"/>
                              </w:rPr>
                              <w:t xml:space="preserve"> RF</w:t>
                            </w:r>
                            <w:r>
                              <w:rPr>
                                <w:rFonts w:hint="eastAsia" w:ascii="Times New Roman" w:hAnsi="Times New Roman" w:eastAsia="仿宋" w:cs="Times New Roman"/>
                                <w:szCs w:val="21"/>
                              </w:rPr>
                              <w:t>发生器采用免维护的等离子体感应板，替代传统的螺旋负载线圈；</w:t>
                            </w:r>
                            <w:r>
                              <w:rPr>
                                <w:rFonts w:ascii="Times New Roman" w:hAnsi="Times New Roman" w:eastAsia="仿宋" w:cs="Times New Roman"/>
                                <w:szCs w:val="21"/>
                              </w:rPr>
                              <w:t>PlasmaCam </w:t>
                            </w:r>
                            <w:r>
                              <w:rPr>
                                <w:rFonts w:hint="eastAsia" w:ascii="Times New Roman" w:hAnsi="Times New Roman" w:eastAsia="仿宋" w:cs="Times New Roman"/>
                                <w:szCs w:val="21"/>
                              </w:rPr>
                              <w:t>观测相机，提供连续等离子观测；安装双检测器，可分别用于</w:t>
                            </w:r>
                            <w:r>
                              <w:rPr>
                                <w:rFonts w:ascii="Times New Roman" w:hAnsi="Times New Roman" w:eastAsia="仿宋" w:cs="Times New Roman"/>
                                <w:szCs w:val="21"/>
                              </w:rPr>
                              <w:t> UV</w:t>
                            </w:r>
                            <w:r>
                              <w:rPr>
                                <w:rFonts w:hint="eastAsia" w:ascii="Times New Roman" w:hAnsi="Times New Roman" w:eastAsia="仿宋" w:cs="Times New Roman"/>
                                <w:szCs w:val="21"/>
                              </w:rPr>
                              <w:t>和</w:t>
                            </w:r>
                            <w:r>
                              <w:rPr>
                                <w:rFonts w:ascii="Times New Roman" w:hAnsi="Times New Roman" w:eastAsia="仿宋" w:cs="Times New Roman"/>
                                <w:szCs w:val="21"/>
                              </w:rPr>
                              <w:t>Vis；</w:t>
                            </w:r>
                            <w:r>
                              <w:rPr>
                                <w:rFonts w:hint="eastAsia" w:ascii="Times New Roman" w:hAnsi="Times New Roman" w:eastAsia="仿宋" w:cs="Times New Roman"/>
                                <w:szCs w:val="21"/>
                              </w:rPr>
                              <w:t>等离子双向观测使用同一种方法测量高浓度和低浓度的元素，轴向观测提供最低的检出限，而径向观测的观测高度可变，可扩充工作范围和消除电离效应</w:t>
                            </w:r>
                            <w:r>
                              <w:rPr>
                                <w:rFonts w:ascii="Times New Roman" w:hAnsi="Times New Roman" w:eastAsia="仿宋" w:cs="Times New Roman"/>
                                <w:szCs w:val="21"/>
                              </w:rPr>
                              <w:t>。微波消解功能可用于样品消解等。</w:t>
                            </w:r>
                          </w:p>
                          <w:p>
                            <w:pPr>
                              <w:ind w:firstLine="420" w:firstLineChars="200"/>
                              <w:rPr>
                                <w:rFonts w:ascii="Times New Roman" w:hAnsi="Times New Roman" w:eastAsia="仿宋" w:cs="Times New Roman"/>
                                <w:szCs w:val="21"/>
                              </w:rPr>
                            </w:pPr>
                            <w:r>
                              <w:rPr>
                                <w:rFonts w:hint="eastAsia" w:ascii="Times New Roman" w:hAnsi="Times New Roman" w:eastAsia="仿宋" w:cs="Times New Roman"/>
                                <w:szCs w:val="21"/>
                              </w:rPr>
                              <w:t>主要用于水体中化学元素特别是金属元素的定量分析，也能分析</w:t>
                            </w:r>
                            <w:r>
                              <w:rPr>
                                <w:rFonts w:ascii="Times New Roman" w:hAnsi="Times New Roman" w:eastAsia="仿宋" w:cs="Times New Roman"/>
                                <w:szCs w:val="21"/>
                              </w:rPr>
                              <w:t>B</w:t>
                            </w:r>
                            <w:r>
                              <w:rPr>
                                <w:rFonts w:hint="eastAsia" w:ascii="Times New Roman" w:hAnsi="Times New Roman" w:eastAsia="仿宋" w:cs="Times New Roman"/>
                                <w:szCs w:val="21"/>
                              </w:rPr>
                              <w:t>、</w:t>
                            </w:r>
                            <w:r>
                              <w:rPr>
                                <w:rFonts w:ascii="Times New Roman" w:hAnsi="Times New Roman" w:eastAsia="仿宋" w:cs="Times New Roman"/>
                                <w:szCs w:val="21"/>
                              </w:rPr>
                              <w:t>P</w:t>
                            </w:r>
                            <w:r>
                              <w:rPr>
                                <w:rFonts w:hint="eastAsia" w:ascii="Times New Roman" w:hAnsi="Times New Roman" w:eastAsia="仿宋" w:cs="Times New Roman"/>
                                <w:szCs w:val="21"/>
                              </w:rPr>
                              <w:t>、</w:t>
                            </w:r>
                            <w:r>
                              <w:rPr>
                                <w:rFonts w:ascii="Times New Roman" w:hAnsi="Times New Roman" w:eastAsia="仿宋" w:cs="Times New Roman"/>
                                <w:szCs w:val="21"/>
                              </w:rPr>
                              <w:t>As</w:t>
                            </w:r>
                            <w:r>
                              <w:rPr>
                                <w:rFonts w:hint="eastAsia" w:ascii="Times New Roman" w:hAnsi="Times New Roman" w:eastAsia="仿宋" w:cs="Times New Roman"/>
                                <w:szCs w:val="21"/>
                              </w:rPr>
                              <w:t>等非金属元素。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pt;margin-top:219.45pt;height:129pt;width:415.5pt;mso-position-horizontal-relative:margin;mso-wrap-distance-bottom:0pt;mso-wrap-distance-top:0pt;z-index:251683840;mso-width-relative:page;mso-height-relative:page;" filled="f" stroked="f" coordsize="21600,21600" o:gfxdata="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ahl6+twAAAAKAQAADwAAAAAAAAAB&#10;ACAAAAAiAAAAZHJzL2Rvd25yZXYueG1sUEsBAhQAFAAAAAgAh07iQB4j44RFAgAAewQAAA4AAAAA&#10;AAAAAQAgAAAAKwEAAGRycy9lMm9Eb2MueG1sUEsFBgAAAAAGAAYAWQEAAOIFAAAAAA==&#10;">
                <v:fill on="f" focussize="0,0"/>
                <v:stroke on="f" weight="0.5pt"/>
                <v:imagedata o:title=""/>
                <o:lock v:ext="edit" aspectratio="f"/>
                <v:textbox>
                  <w:txbxContent>
                    <w:p>
                      <w:pPr>
                        <w:jc w:val="center"/>
                        <w:rPr>
                          <w:rFonts w:ascii="仿宋" w:hAnsi="仿宋" w:eastAsia="仿宋"/>
                          <w:b/>
                          <w:szCs w:val="21"/>
                        </w:rPr>
                      </w:pPr>
                      <w:r>
                        <w:rPr>
                          <w:rFonts w:ascii="仿宋" w:hAnsi="仿宋" w:eastAsia="仿宋"/>
                          <w:b/>
                          <w:szCs w:val="21"/>
                        </w:rPr>
                        <w:t>电感耦合等离子体光谱仪</w:t>
                      </w:r>
                      <w:r>
                        <w:rPr>
                          <w:rFonts w:ascii="Times New Roman" w:hAnsi="Times New Roman" w:eastAsia="仿宋" w:cs="Times New Roman"/>
                          <w:b/>
                          <w:szCs w:val="21"/>
                        </w:rPr>
                        <w:t>（</w:t>
                      </w:r>
                      <w:r>
                        <w:rPr>
                          <w:rFonts w:ascii="Times New Roman" w:hAnsi="Times New Roman" w:cs="Times New Roman"/>
                          <w:szCs w:val="21"/>
                        </w:rPr>
                        <w:t>Optima 8300</w:t>
                      </w:r>
                      <w:r>
                        <w:rPr>
                          <w:rFonts w:ascii="Times New Roman" w:hAnsi="Times New Roman" w:eastAsia="仿宋" w:cs="Times New Roman"/>
                          <w:b/>
                          <w:szCs w:val="21"/>
                        </w:rPr>
                        <w:t>）</w:t>
                      </w:r>
                    </w:p>
                    <w:p>
                      <w:pPr>
                        <w:ind w:firstLine="420" w:firstLineChars="200"/>
                        <w:rPr>
                          <w:rFonts w:ascii="Times New Roman" w:hAnsi="Times New Roman" w:eastAsia="仿宋" w:cs="Times New Roman"/>
                          <w:szCs w:val="21"/>
                        </w:rPr>
                      </w:pPr>
                      <w:r>
                        <w:rPr>
                          <w:rFonts w:ascii="Times New Roman" w:hAnsi="Times New Roman" w:eastAsia="仿宋" w:cs="Times New Roman"/>
                          <w:szCs w:val="21"/>
                        </w:rPr>
                        <w:t>系</w:t>
                      </w:r>
                      <w:r>
                        <w:rPr>
                          <w:rFonts w:hint="eastAsia" w:ascii="Times New Roman" w:hAnsi="Times New Roman" w:eastAsia="仿宋" w:cs="Times New Roman"/>
                          <w:szCs w:val="21"/>
                        </w:rPr>
                        <w:t>美</w:t>
                      </w:r>
                      <w:r>
                        <w:rPr>
                          <w:rFonts w:ascii="Times New Roman" w:hAnsi="Times New Roman" w:eastAsia="仿宋" w:cs="Times New Roman"/>
                          <w:szCs w:val="21"/>
                        </w:rPr>
                        <w:t>国PE公司产品，配置</w:t>
                      </w:r>
                      <w:r>
                        <w:rPr>
                          <w:rFonts w:hint="eastAsia" w:ascii="Times New Roman" w:hAnsi="Times New Roman" w:eastAsia="仿宋" w:cs="Times New Roman"/>
                          <w:szCs w:val="21"/>
                        </w:rPr>
                        <w:t>平板等离子体技术，</w:t>
                      </w:r>
                      <w:r>
                        <w:rPr>
                          <w:rFonts w:ascii="Times New Roman" w:hAnsi="Times New Roman" w:eastAsia="仿宋" w:cs="Times New Roman"/>
                          <w:szCs w:val="21"/>
                        </w:rPr>
                        <w:t xml:space="preserve"> RF</w:t>
                      </w:r>
                      <w:r>
                        <w:rPr>
                          <w:rFonts w:hint="eastAsia" w:ascii="Times New Roman" w:hAnsi="Times New Roman" w:eastAsia="仿宋" w:cs="Times New Roman"/>
                          <w:szCs w:val="21"/>
                        </w:rPr>
                        <w:t>发生器采用免维护的等离子体感应板，替代传统的螺旋负载线圈；</w:t>
                      </w:r>
                      <w:r>
                        <w:rPr>
                          <w:rFonts w:ascii="Times New Roman" w:hAnsi="Times New Roman" w:eastAsia="仿宋" w:cs="Times New Roman"/>
                          <w:szCs w:val="21"/>
                        </w:rPr>
                        <w:t>PlasmaCam </w:t>
                      </w:r>
                      <w:r>
                        <w:rPr>
                          <w:rFonts w:hint="eastAsia" w:ascii="Times New Roman" w:hAnsi="Times New Roman" w:eastAsia="仿宋" w:cs="Times New Roman"/>
                          <w:szCs w:val="21"/>
                        </w:rPr>
                        <w:t>观测相机，提供连续等离子观测；安装双检测器，可分别用于</w:t>
                      </w:r>
                      <w:r>
                        <w:rPr>
                          <w:rFonts w:ascii="Times New Roman" w:hAnsi="Times New Roman" w:eastAsia="仿宋" w:cs="Times New Roman"/>
                          <w:szCs w:val="21"/>
                        </w:rPr>
                        <w:t> UV</w:t>
                      </w:r>
                      <w:r>
                        <w:rPr>
                          <w:rFonts w:hint="eastAsia" w:ascii="Times New Roman" w:hAnsi="Times New Roman" w:eastAsia="仿宋" w:cs="Times New Roman"/>
                          <w:szCs w:val="21"/>
                        </w:rPr>
                        <w:t>和</w:t>
                      </w:r>
                      <w:r>
                        <w:rPr>
                          <w:rFonts w:ascii="Times New Roman" w:hAnsi="Times New Roman" w:eastAsia="仿宋" w:cs="Times New Roman"/>
                          <w:szCs w:val="21"/>
                        </w:rPr>
                        <w:t>Vis；</w:t>
                      </w:r>
                      <w:r>
                        <w:rPr>
                          <w:rFonts w:hint="eastAsia" w:ascii="Times New Roman" w:hAnsi="Times New Roman" w:eastAsia="仿宋" w:cs="Times New Roman"/>
                          <w:szCs w:val="21"/>
                        </w:rPr>
                        <w:t>等离子双向观测使用同一种方法测量高浓度和低浓度的元素，轴向观测提供最低的检出限，而径向观测的观测高度可变，可扩充工作范围和消除电离效应</w:t>
                      </w:r>
                      <w:r>
                        <w:rPr>
                          <w:rFonts w:ascii="Times New Roman" w:hAnsi="Times New Roman" w:eastAsia="仿宋" w:cs="Times New Roman"/>
                          <w:szCs w:val="21"/>
                        </w:rPr>
                        <w:t>。微波消解功能可用于样品消解等。</w:t>
                      </w:r>
                    </w:p>
                    <w:p>
                      <w:pPr>
                        <w:ind w:firstLine="420" w:firstLineChars="200"/>
                        <w:rPr>
                          <w:rFonts w:ascii="Times New Roman" w:hAnsi="Times New Roman" w:eastAsia="仿宋" w:cs="Times New Roman"/>
                          <w:szCs w:val="21"/>
                        </w:rPr>
                      </w:pPr>
                      <w:r>
                        <w:rPr>
                          <w:rFonts w:hint="eastAsia" w:ascii="Times New Roman" w:hAnsi="Times New Roman" w:eastAsia="仿宋" w:cs="Times New Roman"/>
                          <w:szCs w:val="21"/>
                        </w:rPr>
                        <w:t>主要用于水体中化学元素特别是金属元素的定量分析，也能分析</w:t>
                      </w:r>
                      <w:r>
                        <w:rPr>
                          <w:rFonts w:ascii="Times New Roman" w:hAnsi="Times New Roman" w:eastAsia="仿宋" w:cs="Times New Roman"/>
                          <w:szCs w:val="21"/>
                        </w:rPr>
                        <w:t>B</w:t>
                      </w:r>
                      <w:r>
                        <w:rPr>
                          <w:rFonts w:hint="eastAsia" w:ascii="Times New Roman" w:hAnsi="Times New Roman" w:eastAsia="仿宋" w:cs="Times New Roman"/>
                          <w:szCs w:val="21"/>
                        </w:rPr>
                        <w:t>、</w:t>
                      </w:r>
                      <w:r>
                        <w:rPr>
                          <w:rFonts w:ascii="Times New Roman" w:hAnsi="Times New Roman" w:eastAsia="仿宋" w:cs="Times New Roman"/>
                          <w:szCs w:val="21"/>
                        </w:rPr>
                        <w:t>P</w:t>
                      </w:r>
                      <w:r>
                        <w:rPr>
                          <w:rFonts w:hint="eastAsia" w:ascii="Times New Roman" w:hAnsi="Times New Roman" w:eastAsia="仿宋" w:cs="Times New Roman"/>
                          <w:szCs w:val="21"/>
                        </w:rPr>
                        <w:t>、</w:t>
                      </w:r>
                      <w:r>
                        <w:rPr>
                          <w:rFonts w:ascii="Times New Roman" w:hAnsi="Times New Roman" w:eastAsia="仿宋" w:cs="Times New Roman"/>
                          <w:szCs w:val="21"/>
                        </w:rPr>
                        <w:t>As</w:t>
                      </w:r>
                      <w:r>
                        <w:rPr>
                          <w:rFonts w:hint="eastAsia" w:ascii="Times New Roman" w:hAnsi="Times New Roman" w:eastAsia="仿宋" w:cs="Times New Roman"/>
                          <w:szCs w:val="21"/>
                        </w:rPr>
                        <w:t>等非金属元素。</w:t>
                      </w:r>
                    </w:p>
                  </w:txbxContent>
                </v:textbox>
                <w10:wrap type="topAndBottom"/>
              </v:shape>
            </w:pict>
          </mc:Fallback>
        </mc:AlternateContent>
      </w:r>
      <w:r>
        <w:drawing>
          <wp:anchor distT="0" distB="0" distL="114300" distR="114300" simplePos="0" relativeHeight="251684864" behindDoc="0" locked="0" layoutInCell="1" allowOverlap="1">
            <wp:simplePos x="0" y="0"/>
            <wp:positionH relativeFrom="margin">
              <wp:align>left</wp:align>
            </wp:positionH>
            <wp:positionV relativeFrom="paragraph">
              <wp:posOffset>103505</wp:posOffset>
            </wp:positionV>
            <wp:extent cx="5238750" cy="2622550"/>
            <wp:effectExtent l="0" t="0" r="0" b="6350"/>
            <wp:wrapTopAndBottom/>
            <wp:docPr id="10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图片 6"/>
                    <pic:cNvPicPr>
                      <a:picLocks noChangeAspect="1"/>
                    </pic:cNvPicPr>
                  </pic:nvPicPr>
                  <pic:blipFill>
                    <a:blip r:embed="rId34">
                      <a:extLst>
                        <a:ext uri="{28A0092B-C50C-407E-A947-70E740481C1C}">
                          <a14:useLocalDpi xmlns:a14="http://schemas.microsoft.com/office/drawing/2010/main" val="0"/>
                        </a:ext>
                      </a:extLst>
                    </a:blip>
                    <a:srcRect l="1" t="12369" r="674" b="11913"/>
                    <a:stretch>
                      <a:fillRect/>
                    </a:stretch>
                  </pic:blipFill>
                  <pic:spPr>
                    <a:xfrm>
                      <a:off x="0" y="0"/>
                      <a:ext cx="5238750" cy="2622550"/>
                    </a:xfrm>
                    <a:prstGeom prst="rect">
                      <a:avLst/>
                    </a:prstGeom>
                    <a:ln>
                      <a:noFill/>
                    </a:ln>
                  </pic:spPr>
                </pic:pic>
              </a:graphicData>
            </a:graphic>
          </wp:anchor>
        </w:drawing>
      </w:r>
    </w:p>
    <w:p>
      <w:pPr>
        <w:rPr>
          <w:rFonts w:ascii="黑体" w:hAnsi="黑体" w:eastAsia="黑体"/>
          <w:sz w:val="28"/>
          <w:szCs w:val="28"/>
        </w:rPr>
      </w:pPr>
    </w:p>
    <w:p>
      <w:pPr>
        <w:rPr>
          <w:rFonts w:ascii="黑体" w:hAnsi="黑体" w:eastAsia="黑体"/>
          <w:sz w:val="28"/>
          <w:szCs w:val="28"/>
        </w:rPr>
      </w:pPr>
    </w:p>
    <w:p>
      <w:pPr>
        <w:rPr>
          <w:rFonts w:ascii="黑体" w:hAnsi="黑体" w:eastAsia="黑体"/>
          <w:sz w:val="28"/>
          <w:szCs w:val="28"/>
        </w:rPr>
      </w:pPr>
      <w:r>
        <w:rPr>
          <w:rFonts w:ascii="黑体" w:hAnsi="黑体" w:eastAsia="黑体"/>
          <w:sz w:val="28"/>
          <w:szCs w:val="28"/>
        </w:rPr>
        <w:t xml:space="preserve"> </w:t>
      </w:r>
    </w:p>
    <w:p>
      <w:pPr>
        <w:rPr>
          <w:rFonts w:ascii="黑体" w:hAnsi="黑体" w:eastAsia="黑体"/>
          <w:sz w:val="28"/>
          <w:szCs w:val="28"/>
        </w:rPr>
      </w:pPr>
    </w:p>
    <w:p>
      <w:pPr>
        <w:rPr>
          <w:rFonts w:ascii="黑体" w:hAnsi="黑体" w:eastAsia="黑体"/>
          <w:sz w:val="28"/>
          <w:szCs w:val="28"/>
        </w:rPr>
      </w:pPr>
    </w:p>
    <w:p>
      <w:pPr>
        <w:rPr>
          <w:rFonts w:ascii="黑体" w:hAnsi="黑体" w:eastAsia="黑体"/>
          <w:sz w:val="28"/>
          <w:szCs w:val="28"/>
        </w:rPr>
      </w:pPr>
    </w:p>
    <w:p>
      <w:pPr>
        <w:rPr>
          <w:rFonts w:ascii="黑体" w:hAnsi="黑体" w:eastAsia="黑体"/>
          <w:sz w:val="28"/>
          <w:szCs w:val="28"/>
        </w:rPr>
      </w:pPr>
    </w:p>
    <w:p>
      <w:pPr>
        <w:rPr>
          <w:rFonts w:ascii="黑体" w:hAnsi="黑体" w:eastAsia="黑体"/>
          <w:sz w:val="28"/>
          <w:szCs w:val="28"/>
        </w:rPr>
      </w:pPr>
    </w:p>
    <w:p>
      <w:pPr>
        <w:rPr>
          <w:rFonts w:ascii="黑体" w:hAnsi="黑体" w:eastAsia="黑体"/>
          <w:sz w:val="28"/>
          <w:szCs w:val="28"/>
        </w:rPr>
      </w:pPr>
    </w:p>
    <w:p>
      <w:pPr>
        <w:rPr>
          <w:rFonts w:ascii="黑体" w:hAnsi="黑体" w:eastAsia="黑体"/>
          <w:sz w:val="28"/>
          <w:szCs w:val="28"/>
        </w:rPr>
      </w:pPr>
    </w:p>
    <w:p>
      <w:pPr>
        <w:rPr>
          <w:rFonts w:ascii="黑体" w:hAnsi="黑体" w:eastAsia="黑体"/>
          <w:sz w:val="28"/>
          <w:szCs w:val="28"/>
        </w:rPr>
      </w:pPr>
      <w:r>
        <w:rPr>
          <w:rFonts w:hint="eastAsia" w:ascii="黑体" w:hAnsi="黑体" w:eastAsia="黑体"/>
          <w:sz w:val="28"/>
          <w:szCs w:val="28"/>
        </w:rPr>
        <w:t>1</w:t>
      </w:r>
      <w:r>
        <w:rPr>
          <w:rFonts w:ascii="黑体" w:hAnsi="黑体" w:eastAsia="黑体"/>
          <w:sz w:val="28"/>
          <w:szCs w:val="28"/>
        </w:rPr>
        <w:t>4.刘树明</w:t>
      </w:r>
    </w:p>
    <w:p>
      <w:pPr>
        <w:rPr>
          <w:rFonts w:ascii="仿宋" w:hAnsi="仿宋" w:eastAsia="仿宋"/>
        </w:rPr>
      </w:pPr>
      <w:r>
        <w:rPr>
          <w:rFonts w:ascii="黑体" w:hAnsi="黑体" w:eastAsia="黑体"/>
          <w:sz w:val="28"/>
          <w:szCs w:val="28"/>
        </w:rPr>
        <w:drawing>
          <wp:anchor distT="0" distB="0" distL="114300" distR="114300" simplePos="0" relativeHeight="251679744" behindDoc="0" locked="0" layoutInCell="1" allowOverlap="1">
            <wp:simplePos x="0" y="0"/>
            <wp:positionH relativeFrom="margin">
              <wp:align>left</wp:align>
            </wp:positionH>
            <wp:positionV relativeFrom="paragraph">
              <wp:posOffset>244475</wp:posOffset>
            </wp:positionV>
            <wp:extent cx="2386965" cy="3582035"/>
            <wp:effectExtent l="0" t="0" r="0" b="0"/>
            <wp:wrapTopAndBottom/>
            <wp:docPr id="1041" name="图片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图片 104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86800" cy="3582000"/>
                    </a:xfrm>
                    <a:prstGeom prst="rect">
                      <a:avLst/>
                    </a:prstGeom>
                  </pic:spPr>
                </pic:pic>
              </a:graphicData>
            </a:graphic>
          </wp:anchor>
        </w:drawing>
      </w:r>
      <w:r>
        <w:rPr>
          <w:rFonts w:hint="eastAsia" w:ascii="仿宋" w:hAnsi="仿宋" w:eastAsia="仿宋"/>
        </w:rPr>
        <w:t>工学硕士，工程师。主要负责扫描电子显微电镜的管理和测试工作。</w:t>
      </w:r>
    </w:p>
    <w:p>
      <w:pPr>
        <w:rPr>
          <w:rFonts w:ascii="黑体" w:hAnsi="黑体" w:eastAsia="黑体"/>
          <w:sz w:val="28"/>
          <w:szCs w:val="28"/>
        </w:rPr>
      </w:pPr>
      <w:r>
        <mc:AlternateContent>
          <mc:Choice Requires="wps">
            <w:drawing>
              <wp:anchor distT="0" distB="0" distL="114300" distR="114300" simplePos="0" relativeHeight="251694080" behindDoc="0" locked="0" layoutInCell="1" allowOverlap="1">
                <wp:simplePos x="0" y="0"/>
                <wp:positionH relativeFrom="margin">
                  <wp:posOffset>10160</wp:posOffset>
                </wp:positionH>
                <wp:positionV relativeFrom="paragraph">
                  <wp:posOffset>6425565</wp:posOffset>
                </wp:positionV>
                <wp:extent cx="5276850" cy="1638300"/>
                <wp:effectExtent l="0" t="0" r="0" b="0"/>
                <wp:wrapTopAndBottom/>
                <wp:docPr id="1052" name="文本框 1052"/>
                <wp:cNvGraphicFramePr/>
                <a:graphic xmlns:a="http://schemas.openxmlformats.org/drawingml/2006/main">
                  <a:graphicData uri="http://schemas.microsoft.com/office/word/2010/wordprocessingShape">
                    <wps:wsp>
                      <wps:cNvSpPr txBox="1"/>
                      <wps:spPr>
                        <a:xfrm>
                          <a:off x="0" y="0"/>
                          <a:ext cx="527685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仿宋" w:hAnsi="仿宋" w:eastAsia="仿宋"/>
                                <w:b/>
                                <w:szCs w:val="21"/>
                              </w:rPr>
                            </w:pPr>
                            <w:r>
                              <w:rPr>
                                <w:rFonts w:hint="eastAsia" w:ascii="仿宋" w:hAnsi="仿宋" w:eastAsia="仿宋"/>
                                <w:b/>
                                <w:szCs w:val="21"/>
                              </w:rPr>
                              <w:t>场发射扫描电镜</w:t>
                            </w:r>
                            <w:r>
                              <w:rPr>
                                <w:rFonts w:ascii="Times New Roman" w:hAnsi="Times New Roman" w:eastAsia="仿宋" w:cs="Times New Roman"/>
                                <w:b/>
                                <w:szCs w:val="21"/>
                              </w:rPr>
                              <w:t>（</w:t>
                            </w:r>
                            <w:r>
                              <w:rPr>
                                <w:rFonts w:ascii="Times New Roman" w:hAnsi="Times New Roman" w:cs="Times New Roman"/>
                                <w:szCs w:val="21"/>
                              </w:rPr>
                              <w:t>Quanta 450 FEG</w:t>
                            </w:r>
                            <w:r>
                              <w:rPr>
                                <w:rFonts w:ascii="Times New Roman" w:hAnsi="Times New Roman" w:eastAsia="仿宋" w:cs="Times New Roman"/>
                                <w:b/>
                                <w:szCs w:val="21"/>
                              </w:rPr>
                              <w:t>）</w:t>
                            </w:r>
                          </w:p>
                          <w:p>
                            <w:pPr>
                              <w:ind w:firstLine="420" w:firstLineChars="200"/>
                              <w:rPr>
                                <w:rFonts w:ascii="Times New Roman" w:hAnsi="Times New Roman" w:eastAsia="仿宋" w:cs="Times New Roman"/>
                              </w:rPr>
                            </w:pPr>
                            <w:r>
                              <w:rPr>
                                <w:rFonts w:ascii="Times New Roman" w:hAnsi="Times New Roman" w:eastAsia="仿宋" w:cs="Times New Roman"/>
                              </w:rPr>
                              <w:t>系FEI</w:t>
                            </w:r>
                            <w:r>
                              <w:rPr>
                                <w:rFonts w:hint="eastAsia" w:ascii="Times New Roman" w:hAnsi="Times New Roman" w:eastAsia="仿宋" w:cs="Times New Roman"/>
                              </w:rPr>
                              <w:t>香港</w:t>
                            </w:r>
                            <w:r>
                              <w:rPr>
                                <w:rFonts w:ascii="Times New Roman" w:hAnsi="Times New Roman" w:eastAsia="仿宋" w:cs="Times New Roman"/>
                              </w:rPr>
                              <w:t>公司产品</w:t>
                            </w:r>
                            <w:r>
                              <w:rPr>
                                <w:rFonts w:ascii="Times New Roman" w:hAnsi="Times New Roman" w:eastAsia="仿宋" w:cs="Times New Roman"/>
                                <w:szCs w:val="21"/>
                              </w:rPr>
                              <w:t>，</w:t>
                            </w:r>
                            <w:r>
                              <w:rPr>
                                <w:rFonts w:hint="eastAsia" w:ascii="Times New Roman" w:hAnsi="Times New Roman" w:eastAsia="仿宋" w:cs="Times New Roman"/>
                              </w:rPr>
                              <w:t>分辨率：高真空模式1.2nm  30kV、3.0nm 1kV；低真空模式1.2nm  30kV、 3.0nm 3kV；环境真空模式1.4nm 30kV；背散射电子像2.4nm at 30kV。放大倍数：14倍－100万倍，样品室压力最高2600Pa。 加速电压200V～30kV，可连续调节。样品台移动范围：X=Y=100mm，Z≥60mm。EDAX能谱能量分辨率优于129eV，成分范围Be4-U92</w:t>
                            </w:r>
                            <w:r>
                              <w:rPr>
                                <w:rFonts w:ascii="Times New Roman" w:hAnsi="Times New Roman" w:eastAsia="仿宋" w:cs="Times New Roman"/>
                              </w:rPr>
                              <w:t>。</w:t>
                            </w:r>
                          </w:p>
                          <w:p>
                            <w:pPr>
                              <w:ind w:firstLine="420" w:firstLineChars="200"/>
                              <w:rPr>
                                <w:rFonts w:ascii="Times New Roman" w:hAnsi="Times New Roman" w:eastAsia="仿宋" w:cs="Times New Roman"/>
                              </w:rPr>
                            </w:pPr>
                            <w:r>
                              <w:rPr>
                                <w:rFonts w:hint="eastAsia" w:ascii="Times New Roman" w:hAnsi="Times New Roman" w:eastAsia="仿宋" w:cs="Times New Roman"/>
                              </w:rPr>
                              <w:t>主要用固体物质高分辨的形貌、形态图像，形貌分析；化学成分像分布，微区化学成分分析。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8pt;margin-top:505.95pt;height:129pt;width:415.5pt;mso-position-horizontal-relative:margin;mso-wrap-distance-bottom:0pt;mso-wrap-distance-top:0pt;z-index:251694080;mso-width-relative:page;mso-height-relative:page;" filled="f" stroked="f" coordsize="21600,21600" o:gfxdata="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cCxDa2wAAAAsBAAAPAAAAAAAAAAEA&#10;IAAAACIAAABkcnMvZG93bnJldi54bWxQSwECFAAUAAAACACHTuJAAapScUUCAAB7BAAADgAAAAAA&#10;AAABACAAAAAqAQAAZHJzL2Uyb0RvYy54bWxQSwUGAAAAAAYABgBZAQAA4QUAAAAA&#10;">
                <v:fill on="f" focussize="0,0"/>
                <v:stroke on="f" weight="0.5pt"/>
                <v:imagedata o:title=""/>
                <o:lock v:ext="edit" aspectratio="f"/>
                <v:textbox>
                  <w:txbxContent>
                    <w:p>
                      <w:pPr>
                        <w:jc w:val="center"/>
                        <w:rPr>
                          <w:rFonts w:ascii="仿宋" w:hAnsi="仿宋" w:eastAsia="仿宋"/>
                          <w:b/>
                          <w:szCs w:val="21"/>
                        </w:rPr>
                      </w:pPr>
                      <w:r>
                        <w:rPr>
                          <w:rFonts w:hint="eastAsia" w:ascii="仿宋" w:hAnsi="仿宋" w:eastAsia="仿宋"/>
                          <w:b/>
                          <w:szCs w:val="21"/>
                        </w:rPr>
                        <w:t>场发射扫描电镜</w:t>
                      </w:r>
                      <w:r>
                        <w:rPr>
                          <w:rFonts w:ascii="Times New Roman" w:hAnsi="Times New Roman" w:eastAsia="仿宋" w:cs="Times New Roman"/>
                          <w:b/>
                          <w:szCs w:val="21"/>
                        </w:rPr>
                        <w:t>（</w:t>
                      </w:r>
                      <w:r>
                        <w:rPr>
                          <w:rFonts w:ascii="Times New Roman" w:hAnsi="Times New Roman" w:cs="Times New Roman"/>
                          <w:szCs w:val="21"/>
                        </w:rPr>
                        <w:t>Quanta 450 FEG</w:t>
                      </w:r>
                      <w:r>
                        <w:rPr>
                          <w:rFonts w:ascii="Times New Roman" w:hAnsi="Times New Roman" w:eastAsia="仿宋" w:cs="Times New Roman"/>
                          <w:b/>
                          <w:szCs w:val="21"/>
                        </w:rPr>
                        <w:t>）</w:t>
                      </w:r>
                    </w:p>
                    <w:p>
                      <w:pPr>
                        <w:ind w:firstLine="420" w:firstLineChars="200"/>
                        <w:rPr>
                          <w:rFonts w:ascii="Times New Roman" w:hAnsi="Times New Roman" w:eastAsia="仿宋" w:cs="Times New Roman"/>
                        </w:rPr>
                      </w:pPr>
                      <w:r>
                        <w:rPr>
                          <w:rFonts w:ascii="Times New Roman" w:hAnsi="Times New Roman" w:eastAsia="仿宋" w:cs="Times New Roman"/>
                        </w:rPr>
                        <w:t>系FEI</w:t>
                      </w:r>
                      <w:r>
                        <w:rPr>
                          <w:rFonts w:hint="eastAsia" w:ascii="Times New Roman" w:hAnsi="Times New Roman" w:eastAsia="仿宋" w:cs="Times New Roman"/>
                        </w:rPr>
                        <w:t>香港</w:t>
                      </w:r>
                      <w:r>
                        <w:rPr>
                          <w:rFonts w:ascii="Times New Roman" w:hAnsi="Times New Roman" w:eastAsia="仿宋" w:cs="Times New Roman"/>
                        </w:rPr>
                        <w:t>公司产品</w:t>
                      </w:r>
                      <w:r>
                        <w:rPr>
                          <w:rFonts w:ascii="Times New Roman" w:hAnsi="Times New Roman" w:eastAsia="仿宋" w:cs="Times New Roman"/>
                          <w:szCs w:val="21"/>
                        </w:rPr>
                        <w:t>，</w:t>
                      </w:r>
                      <w:r>
                        <w:rPr>
                          <w:rFonts w:hint="eastAsia" w:ascii="Times New Roman" w:hAnsi="Times New Roman" w:eastAsia="仿宋" w:cs="Times New Roman"/>
                        </w:rPr>
                        <w:t>分辨率：高真空模式1.2nm  30kV、3.0nm 1kV；低真空模式1.2nm  30kV、 3.0nm 3kV；环境真空模式1.4nm 30kV；背散射电子像2.4nm at 30kV。放大倍数：14倍－100万倍，样品室压力最高2600Pa。 加速电压200V～30kV，可连续调节。样品台移动范围：X=Y=100mm，Z≥60mm。EDAX能谱能量分辨率优于129eV，成分范围Be4-U92</w:t>
                      </w:r>
                      <w:r>
                        <w:rPr>
                          <w:rFonts w:ascii="Times New Roman" w:hAnsi="Times New Roman" w:eastAsia="仿宋" w:cs="Times New Roman"/>
                        </w:rPr>
                        <w:t>。</w:t>
                      </w:r>
                    </w:p>
                    <w:p>
                      <w:pPr>
                        <w:ind w:firstLine="420" w:firstLineChars="200"/>
                        <w:rPr>
                          <w:rFonts w:ascii="Times New Roman" w:hAnsi="Times New Roman" w:eastAsia="仿宋" w:cs="Times New Roman"/>
                        </w:rPr>
                      </w:pPr>
                      <w:r>
                        <w:rPr>
                          <w:rFonts w:hint="eastAsia" w:ascii="Times New Roman" w:hAnsi="Times New Roman" w:eastAsia="仿宋" w:cs="Times New Roman"/>
                        </w:rPr>
                        <w:t>主要用固体物质高分辨的形貌、形态图像，形貌分析；化学成分像分布，微区化学成分分析。</w:t>
                      </w:r>
                    </w:p>
                  </w:txbxContent>
                </v:textbox>
                <w10:wrap type="topAndBottom"/>
              </v:shape>
            </w:pict>
          </mc:Fallback>
        </mc:AlternateContent>
      </w:r>
      <w:r>
        <w:rPr>
          <w:rFonts w:ascii="黑体" w:hAnsi="黑体" w:eastAsia="黑体"/>
          <w:sz w:val="28"/>
          <w:szCs w:val="28"/>
        </w:rPr>
        <w:drawing>
          <wp:anchor distT="0" distB="0" distL="114300" distR="114300" simplePos="0" relativeHeight="251695104" behindDoc="0" locked="0" layoutInCell="1" allowOverlap="1">
            <wp:simplePos x="0" y="0"/>
            <wp:positionH relativeFrom="margin">
              <wp:align>right</wp:align>
            </wp:positionH>
            <wp:positionV relativeFrom="paragraph">
              <wp:posOffset>4005580</wp:posOffset>
            </wp:positionV>
            <wp:extent cx="5274310" cy="2378710"/>
            <wp:effectExtent l="0" t="0" r="2540" b="2540"/>
            <wp:wrapTopAndBottom/>
            <wp:docPr id="1045" name="图片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图片 104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2378710"/>
                    </a:xfrm>
                    <a:prstGeom prst="rect">
                      <a:avLst/>
                    </a:prstGeom>
                  </pic:spPr>
                </pic:pic>
              </a:graphicData>
            </a:graphic>
          </wp:anchor>
        </w:drawing>
      </w:r>
    </w:p>
    <w:p>
      <w:pPr>
        <w:rPr>
          <w:rFonts w:ascii="黑体" w:hAnsi="黑体" w:eastAsia="黑体"/>
          <w:sz w:val="28"/>
          <w:szCs w:val="28"/>
        </w:rPr>
      </w:pPr>
      <w:r>
        <w:rPr>
          <w:rFonts w:hint="eastAsia" w:ascii="黑体" w:hAnsi="黑体" w:eastAsia="黑体"/>
          <w:sz w:val="28"/>
          <w:szCs w:val="28"/>
        </w:rPr>
        <w:t>1</w:t>
      </w:r>
      <w:r>
        <w:rPr>
          <w:rFonts w:ascii="黑体" w:hAnsi="黑体" w:eastAsia="黑体"/>
          <w:sz w:val="28"/>
          <w:szCs w:val="28"/>
        </w:rPr>
        <w:t>5.刘刚</w:t>
      </w:r>
    </w:p>
    <w:p>
      <w:pPr>
        <w:rPr>
          <w:rFonts w:ascii="仿宋" w:hAnsi="仿宋" w:eastAsia="仿宋"/>
        </w:rPr>
      </w:pPr>
      <w:r>
        <mc:AlternateContent>
          <mc:Choice Requires="wps">
            <w:drawing>
              <wp:anchor distT="0" distB="0" distL="114300" distR="114300" simplePos="0" relativeHeight="251673600" behindDoc="0" locked="0" layoutInCell="1" allowOverlap="1">
                <wp:simplePos x="0" y="0"/>
                <wp:positionH relativeFrom="margin">
                  <wp:posOffset>-1270</wp:posOffset>
                </wp:positionH>
                <wp:positionV relativeFrom="paragraph">
                  <wp:posOffset>7261225</wp:posOffset>
                </wp:positionV>
                <wp:extent cx="5276850" cy="1066800"/>
                <wp:effectExtent l="0" t="0" r="0" b="0"/>
                <wp:wrapTopAndBottom/>
                <wp:docPr id="1038" name="文本框 1038"/>
                <wp:cNvGraphicFramePr/>
                <a:graphic xmlns:a="http://schemas.openxmlformats.org/drawingml/2006/main">
                  <a:graphicData uri="http://schemas.microsoft.com/office/word/2010/wordprocessingShape">
                    <wps:wsp>
                      <wps:cNvSpPr txBox="1"/>
                      <wps:spPr>
                        <a:xfrm>
                          <a:off x="0" y="0"/>
                          <a:ext cx="5276850"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仿宋" w:hAnsi="仿宋" w:eastAsia="仿宋"/>
                                <w:b/>
                                <w:szCs w:val="21"/>
                              </w:rPr>
                            </w:pPr>
                            <w:r>
                              <w:rPr>
                                <w:rFonts w:hint="eastAsia" w:ascii="仿宋" w:hAnsi="仿宋" w:eastAsia="仿宋"/>
                                <w:b/>
                                <w:szCs w:val="21"/>
                              </w:rPr>
                              <w:t>EDS能谱仪</w:t>
                            </w:r>
                          </w:p>
                          <w:p>
                            <w:pPr>
                              <w:ind w:firstLine="420" w:firstLineChars="200"/>
                              <w:rPr>
                                <w:rFonts w:ascii="Times New Roman" w:hAnsi="Times New Roman" w:eastAsia="仿宋" w:cs="Times New Roman"/>
                                <w:szCs w:val="21"/>
                              </w:rPr>
                            </w:pPr>
                            <w:r>
                              <w:rPr>
                                <w:rFonts w:ascii="Times New Roman" w:hAnsi="Times New Roman" w:eastAsia="仿宋" w:cs="Times New Roman"/>
                                <w:szCs w:val="21"/>
                              </w:rPr>
                              <w:t>系</w:t>
                            </w:r>
                            <w:r>
                              <w:rPr>
                                <w:rFonts w:hint="eastAsia" w:ascii="Times New Roman" w:hAnsi="Times New Roman" w:eastAsia="仿宋" w:cs="Times New Roman"/>
                                <w:szCs w:val="21"/>
                              </w:rPr>
                              <w:t>美</w:t>
                            </w:r>
                            <w:r>
                              <w:rPr>
                                <w:rFonts w:ascii="Times New Roman" w:hAnsi="Times New Roman" w:eastAsia="仿宋" w:cs="Times New Roman"/>
                                <w:szCs w:val="21"/>
                              </w:rPr>
                              <w:t>国</w:t>
                            </w:r>
                            <w:r>
                              <w:rPr>
                                <w:rFonts w:hint="eastAsia" w:ascii="Times New Roman" w:hAnsi="Times New Roman" w:eastAsia="仿宋" w:cs="Times New Roman"/>
                                <w:szCs w:val="21"/>
                              </w:rPr>
                              <w:t>伊达克斯</w:t>
                            </w:r>
                            <w:r>
                              <w:rPr>
                                <w:rFonts w:ascii="Times New Roman" w:hAnsi="Times New Roman" w:eastAsia="仿宋" w:cs="Times New Roman"/>
                                <w:szCs w:val="21"/>
                              </w:rPr>
                              <w:t>公司产品，配置</w:t>
                            </w:r>
                            <w:r>
                              <w:rPr>
                                <w:rFonts w:hint="eastAsia" w:ascii="Times New Roman" w:hAnsi="Times New Roman" w:eastAsia="仿宋" w:cs="Times New Roman"/>
                                <w:szCs w:val="21"/>
                              </w:rPr>
                              <w:t>Octane硅漂移探测器SSD，能够采集高质量EDS数据，</w:t>
                            </w:r>
                            <w:r>
                              <w:rPr>
                                <w:rFonts w:ascii="Times New Roman" w:hAnsi="Times New Roman" w:eastAsia="仿宋" w:cs="Times New Roman"/>
                                <w:szCs w:val="21"/>
                              </w:rPr>
                              <w:t>与NavoNano450场发射扫描电镜联用</w:t>
                            </w:r>
                            <w:r>
                              <w:rPr>
                                <w:rFonts w:hint="eastAsia" w:ascii="Times New Roman" w:hAnsi="Times New Roman" w:eastAsia="仿宋" w:cs="Times New Roman"/>
                                <w:szCs w:val="21"/>
                              </w:rPr>
                              <w:t>。除用于样品微区成分的定性、定量分析外，还可进行电镜图像的收集和处理，以及完成快速数字X射线面分布图、定量成分图、线扫描分析等。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1pt;margin-top:571.75pt;height:84pt;width:415.5pt;mso-position-horizontal-relative:margin;mso-wrap-distance-bottom:0pt;mso-wrap-distance-top:0pt;z-index:251673600;mso-width-relative:page;mso-height-relative:page;" filled="f" stroked="f" coordsize="21600,21600" o:gfxdata="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0BnM59oAAAALAQAADwAAAAAAAAABACAA&#10;AAAiAAAAZHJzL2Rvd25yZXYueG1sUEsBAhQAFAAAAAgAh07iQFFkk7ZEAgAAewQAAA4AAAAAAAAA&#10;AQAgAAAAKQEAAGRycy9lMm9Eb2MueG1sUEsFBgAAAAAGAAYAWQEAAN8FAAAAAA==&#10;">
                <v:fill on="f" focussize="0,0"/>
                <v:stroke on="f" weight="0.5pt"/>
                <v:imagedata o:title=""/>
                <o:lock v:ext="edit" aspectratio="f"/>
                <v:textbox>
                  <w:txbxContent>
                    <w:p>
                      <w:pPr>
                        <w:jc w:val="center"/>
                        <w:rPr>
                          <w:rFonts w:ascii="仿宋" w:hAnsi="仿宋" w:eastAsia="仿宋"/>
                          <w:b/>
                          <w:szCs w:val="21"/>
                        </w:rPr>
                      </w:pPr>
                      <w:r>
                        <w:rPr>
                          <w:rFonts w:hint="eastAsia" w:ascii="仿宋" w:hAnsi="仿宋" w:eastAsia="仿宋"/>
                          <w:b/>
                          <w:szCs w:val="21"/>
                        </w:rPr>
                        <w:t>EDS能谱仪</w:t>
                      </w:r>
                    </w:p>
                    <w:p>
                      <w:pPr>
                        <w:ind w:firstLine="420" w:firstLineChars="200"/>
                        <w:rPr>
                          <w:rFonts w:ascii="Times New Roman" w:hAnsi="Times New Roman" w:eastAsia="仿宋" w:cs="Times New Roman"/>
                          <w:szCs w:val="21"/>
                        </w:rPr>
                      </w:pPr>
                      <w:r>
                        <w:rPr>
                          <w:rFonts w:ascii="Times New Roman" w:hAnsi="Times New Roman" w:eastAsia="仿宋" w:cs="Times New Roman"/>
                          <w:szCs w:val="21"/>
                        </w:rPr>
                        <w:t>系</w:t>
                      </w:r>
                      <w:r>
                        <w:rPr>
                          <w:rFonts w:hint="eastAsia" w:ascii="Times New Roman" w:hAnsi="Times New Roman" w:eastAsia="仿宋" w:cs="Times New Roman"/>
                          <w:szCs w:val="21"/>
                        </w:rPr>
                        <w:t>美</w:t>
                      </w:r>
                      <w:r>
                        <w:rPr>
                          <w:rFonts w:ascii="Times New Roman" w:hAnsi="Times New Roman" w:eastAsia="仿宋" w:cs="Times New Roman"/>
                          <w:szCs w:val="21"/>
                        </w:rPr>
                        <w:t>国</w:t>
                      </w:r>
                      <w:r>
                        <w:rPr>
                          <w:rFonts w:hint="eastAsia" w:ascii="Times New Roman" w:hAnsi="Times New Roman" w:eastAsia="仿宋" w:cs="Times New Roman"/>
                          <w:szCs w:val="21"/>
                        </w:rPr>
                        <w:t>伊达克斯</w:t>
                      </w:r>
                      <w:r>
                        <w:rPr>
                          <w:rFonts w:ascii="Times New Roman" w:hAnsi="Times New Roman" w:eastAsia="仿宋" w:cs="Times New Roman"/>
                          <w:szCs w:val="21"/>
                        </w:rPr>
                        <w:t>公司产品，配置</w:t>
                      </w:r>
                      <w:r>
                        <w:rPr>
                          <w:rFonts w:hint="eastAsia" w:ascii="Times New Roman" w:hAnsi="Times New Roman" w:eastAsia="仿宋" w:cs="Times New Roman"/>
                          <w:szCs w:val="21"/>
                        </w:rPr>
                        <w:t>Octane硅漂移探测器SSD，能够采集高质量EDS数据，</w:t>
                      </w:r>
                      <w:r>
                        <w:rPr>
                          <w:rFonts w:ascii="Times New Roman" w:hAnsi="Times New Roman" w:eastAsia="仿宋" w:cs="Times New Roman"/>
                          <w:szCs w:val="21"/>
                        </w:rPr>
                        <w:t>与NavoNano450场发射扫描电镜联用</w:t>
                      </w:r>
                      <w:r>
                        <w:rPr>
                          <w:rFonts w:hint="eastAsia" w:ascii="Times New Roman" w:hAnsi="Times New Roman" w:eastAsia="仿宋" w:cs="Times New Roman"/>
                          <w:szCs w:val="21"/>
                        </w:rPr>
                        <w:t>。除用于样品微区成分的定性、定量分析外，还可进行电镜图像的收集和处理，以及完成快速数字X射线面分布图、定量成分图、线扫描分析等。</w:t>
                      </w:r>
                    </w:p>
                  </w:txbxContent>
                </v:textbox>
                <w10:wrap type="topAndBottom"/>
              </v:shape>
            </w:pict>
          </mc:Fallback>
        </mc:AlternateContent>
      </w:r>
      <w:r>
        <mc:AlternateContent>
          <mc:Choice Requires="wps">
            <w:drawing>
              <wp:anchor distT="0" distB="0" distL="114300" distR="114300" simplePos="0" relativeHeight="251671552" behindDoc="0" locked="0" layoutInCell="1" allowOverlap="1">
                <wp:simplePos x="0" y="0"/>
                <wp:positionH relativeFrom="margin">
                  <wp:posOffset>3693160</wp:posOffset>
                </wp:positionH>
                <wp:positionV relativeFrom="paragraph">
                  <wp:posOffset>3973195</wp:posOffset>
                </wp:positionV>
                <wp:extent cx="1638300" cy="3244850"/>
                <wp:effectExtent l="0" t="0" r="0" b="0"/>
                <wp:wrapTopAndBottom/>
                <wp:docPr id="1037" name="文本框 1037"/>
                <wp:cNvGraphicFramePr/>
                <a:graphic xmlns:a="http://schemas.openxmlformats.org/drawingml/2006/main">
                  <a:graphicData uri="http://schemas.microsoft.com/office/word/2010/wordprocessingShape">
                    <wps:wsp>
                      <wps:cNvSpPr txBox="1"/>
                      <wps:spPr>
                        <a:xfrm>
                          <a:off x="0" y="0"/>
                          <a:ext cx="1638300" cy="3244850"/>
                        </a:xfrm>
                        <a:prstGeom prst="rect">
                          <a:avLst/>
                        </a:prstGeom>
                        <a:noFill/>
                        <a:ln w="6350">
                          <a:noFill/>
                        </a:ln>
                        <a:effectLst/>
                      </wps:spPr>
                      <wps:txbx>
                        <w:txbxContent>
                          <w:p>
                            <w:pPr>
                              <w:jc w:val="center"/>
                              <w:rPr>
                                <w:rFonts w:ascii="仿宋" w:hAnsi="仿宋" w:eastAsia="仿宋"/>
                                <w:b/>
                              </w:rPr>
                            </w:pPr>
                            <w:r>
                              <w:rPr>
                                <w:rFonts w:hint="eastAsia" w:ascii="仿宋" w:hAnsi="仿宋" w:eastAsia="仿宋"/>
                                <w:b/>
                              </w:rPr>
                              <w:t>场发射扫描电镜</w:t>
                            </w:r>
                          </w:p>
                          <w:p>
                            <w:pPr>
                              <w:jc w:val="center"/>
                              <w:rPr>
                                <w:rFonts w:ascii="Times New Roman" w:hAnsi="Times New Roman" w:eastAsia="仿宋" w:cs="Times New Roman"/>
                                <w:b/>
                              </w:rPr>
                            </w:pPr>
                            <w:r>
                              <w:rPr>
                                <w:rFonts w:ascii="Times New Roman" w:hAnsi="Times New Roman" w:eastAsia="仿宋" w:cs="Times New Roman"/>
                                <w:b/>
                              </w:rPr>
                              <w:t>（</w:t>
                            </w:r>
                            <w:r>
                              <w:rPr>
                                <w:rFonts w:ascii="Times New Roman" w:hAnsi="Times New Roman" w:eastAsia="仿宋" w:cs="Times New Roman"/>
                              </w:rPr>
                              <w:t>NavoNano450</w:t>
                            </w:r>
                            <w:r>
                              <w:rPr>
                                <w:rFonts w:ascii="Times New Roman" w:hAnsi="Times New Roman" w:eastAsia="仿宋" w:cs="Times New Roman"/>
                                <w:b/>
                              </w:rPr>
                              <w:t>）</w:t>
                            </w:r>
                          </w:p>
                          <w:p>
                            <w:pPr>
                              <w:ind w:firstLine="420" w:firstLineChars="200"/>
                              <w:rPr>
                                <w:rFonts w:ascii="Times New Roman" w:hAnsi="Times New Roman" w:eastAsia="仿宋" w:cs="Times New Roman"/>
                              </w:rPr>
                            </w:pPr>
                            <w:r>
                              <w:rPr>
                                <w:rFonts w:ascii="Times New Roman" w:hAnsi="Times New Roman" w:eastAsia="仿宋" w:cs="Times New Roman"/>
                              </w:rPr>
                              <w:t>系美国FEI公司产品，</w:t>
                            </w:r>
                            <w:r>
                              <w:rPr>
                                <w:rFonts w:ascii="Times New Roman" w:hAnsi="Times New Roman" w:eastAsia="仿宋" w:cs="Times New Roman"/>
                                <w:szCs w:val="21"/>
                              </w:rPr>
                              <w:t>分辨率：二次电子像高真空模式：1.4nm;低真空模式：1.5nm；背散射像：3.5nm; STEM扫描透射像：0.8nm；放大倍率：20~1000000倍；发射电压：200V~30KV；</w:t>
                            </w:r>
                            <w:r>
                              <w:rPr>
                                <w:rFonts w:ascii="Times New Roman" w:hAnsi="Times New Roman" w:eastAsia="仿宋" w:cs="Times New Roman"/>
                              </w:rPr>
                              <w:t>高稳定度Schottky肖特基场发射电子枪</w:t>
                            </w:r>
                          </w:p>
                          <w:p>
                            <w:pPr>
                              <w:ind w:firstLine="420" w:firstLineChars="200"/>
                              <w:rPr>
                                <w:rFonts w:ascii="Times New Roman" w:hAnsi="Times New Roman" w:eastAsia="仿宋" w:cs="Times New Roman"/>
                              </w:rPr>
                            </w:pPr>
                            <w:r>
                              <w:rPr>
                                <w:rFonts w:hint="eastAsia" w:ascii="Times New Roman" w:hAnsi="Times New Roman" w:eastAsia="仿宋" w:cs="Times New Roman"/>
                              </w:rPr>
                              <w:t>用于有机材料、复合材料和纳米材料的超高分辨微观形貌观察和微区分析。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8pt;margin-top:312.85pt;height:255.5pt;width:129pt;mso-position-horizontal-relative:margin;mso-wrap-distance-bottom:0pt;mso-wrap-distance-top:0pt;z-index:251671552;mso-width-relative:page;mso-height-relative:page;" filled="f" stroked="f" coordsize="21600,21600" o:gfxdata="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0hE5b3AAAAAwBAAAPAAAAAAAAAAEA&#10;IAAAACIAAABkcnMvZG93bnJldi54bWxQSwECFAAUAAAACACHTuJAzgSbAEQCAAB7BAAADgAAAAAA&#10;AAABACAAAAArAQAAZHJzL2Uyb0RvYy54bWxQSwUGAAAAAAYABgBZAQAA4QUAAAAA&#10;">
                <v:fill on="f" focussize="0,0"/>
                <v:stroke on="f" weight="0.5pt"/>
                <v:imagedata o:title=""/>
                <o:lock v:ext="edit" aspectratio="f"/>
                <v:textbox>
                  <w:txbxContent>
                    <w:p>
                      <w:pPr>
                        <w:jc w:val="center"/>
                        <w:rPr>
                          <w:rFonts w:ascii="仿宋" w:hAnsi="仿宋" w:eastAsia="仿宋"/>
                          <w:b/>
                        </w:rPr>
                      </w:pPr>
                      <w:r>
                        <w:rPr>
                          <w:rFonts w:hint="eastAsia" w:ascii="仿宋" w:hAnsi="仿宋" w:eastAsia="仿宋"/>
                          <w:b/>
                        </w:rPr>
                        <w:t>场发射扫描电镜</w:t>
                      </w:r>
                    </w:p>
                    <w:p>
                      <w:pPr>
                        <w:jc w:val="center"/>
                        <w:rPr>
                          <w:rFonts w:ascii="Times New Roman" w:hAnsi="Times New Roman" w:eastAsia="仿宋" w:cs="Times New Roman"/>
                          <w:b/>
                        </w:rPr>
                      </w:pPr>
                      <w:r>
                        <w:rPr>
                          <w:rFonts w:ascii="Times New Roman" w:hAnsi="Times New Roman" w:eastAsia="仿宋" w:cs="Times New Roman"/>
                          <w:b/>
                        </w:rPr>
                        <w:t>（</w:t>
                      </w:r>
                      <w:r>
                        <w:rPr>
                          <w:rFonts w:ascii="Times New Roman" w:hAnsi="Times New Roman" w:eastAsia="仿宋" w:cs="Times New Roman"/>
                        </w:rPr>
                        <w:t>NavoNano450</w:t>
                      </w:r>
                      <w:r>
                        <w:rPr>
                          <w:rFonts w:ascii="Times New Roman" w:hAnsi="Times New Roman" w:eastAsia="仿宋" w:cs="Times New Roman"/>
                          <w:b/>
                        </w:rPr>
                        <w:t>）</w:t>
                      </w:r>
                    </w:p>
                    <w:p>
                      <w:pPr>
                        <w:ind w:firstLine="420" w:firstLineChars="200"/>
                        <w:rPr>
                          <w:rFonts w:ascii="Times New Roman" w:hAnsi="Times New Roman" w:eastAsia="仿宋" w:cs="Times New Roman"/>
                        </w:rPr>
                      </w:pPr>
                      <w:r>
                        <w:rPr>
                          <w:rFonts w:ascii="Times New Roman" w:hAnsi="Times New Roman" w:eastAsia="仿宋" w:cs="Times New Roman"/>
                        </w:rPr>
                        <w:t>系美国FEI公司产品，</w:t>
                      </w:r>
                      <w:r>
                        <w:rPr>
                          <w:rFonts w:ascii="Times New Roman" w:hAnsi="Times New Roman" w:eastAsia="仿宋" w:cs="Times New Roman"/>
                          <w:szCs w:val="21"/>
                        </w:rPr>
                        <w:t>分辨率：二次电子像高真空模式：1.4nm;低真空模式：1.5nm；背散射像：3.5nm; STEM扫描透射像：0.8nm；放大倍率：20~1000000倍；发射电压：200V~30KV；</w:t>
                      </w:r>
                      <w:r>
                        <w:rPr>
                          <w:rFonts w:ascii="Times New Roman" w:hAnsi="Times New Roman" w:eastAsia="仿宋" w:cs="Times New Roman"/>
                        </w:rPr>
                        <w:t>高稳定度Schottky肖特基场发射电子枪</w:t>
                      </w:r>
                    </w:p>
                    <w:p>
                      <w:pPr>
                        <w:ind w:firstLine="420" w:firstLineChars="200"/>
                        <w:rPr>
                          <w:rFonts w:ascii="Times New Roman" w:hAnsi="Times New Roman" w:eastAsia="仿宋" w:cs="Times New Roman"/>
                        </w:rPr>
                      </w:pPr>
                      <w:r>
                        <w:rPr>
                          <w:rFonts w:hint="eastAsia" w:ascii="Times New Roman" w:hAnsi="Times New Roman" w:eastAsia="仿宋" w:cs="Times New Roman"/>
                        </w:rPr>
                        <w:t>用于有机材料、复合材料和纳米材料的超高分辨微观形貌观察和微区分析。</w:t>
                      </w:r>
                    </w:p>
                  </w:txbxContent>
                </v:textbox>
                <w10:wrap type="topAndBottom"/>
              </v:shape>
            </w:pict>
          </mc:Fallback>
        </mc:AlternateContent>
      </w:r>
      <w:r>
        <w:rPr>
          <w:rFonts w:ascii="黑体" w:hAnsi="黑体" w:eastAsia="黑体"/>
          <w:sz w:val="28"/>
          <w:szCs w:val="28"/>
        </w:rPr>
        <w:drawing>
          <wp:anchor distT="0" distB="0" distL="114300" distR="114300" simplePos="0" relativeHeight="251672576" behindDoc="0" locked="0" layoutInCell="1" allowOverlap="1">
            <wp:simplePos x="0" y="0"/>
            <wp:positionH relativeFrom="margin">
              <wp:align>left</wp:align>
            </wp:positionH>
            <wp:positionV relativeFrom="paragraph">
              <wp:posOffset>3953510</wp:posOffset>
            </wp:positionV>
            <wp:extent cx="3600450" cy="3225800"/>
            <wp:effectExtent l="0" t="0" r="0" b="0"/>
            <wp:wrapTopAndBottom/>
            <wp:docPr id="1036" name="图片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图片 1036"/>
                    <pic:cNvPicPr>
                      <a:picLocks noChangeAspect="1"/>
                    </pic:cNvPicPr>
                  </pic:nvPicPr>
                  <pic:blipFill>
                    <a:blip r:embed="rId37" cstate="print">
                      <a:extLst>
                        <a:ext uri="{28A0092B-C50C-407E-A947-70E740481C1C}">
                          <a14:useLocalDpi xmlns:a14="http://schemas.microsoft.com/office/drawing/2010/main" val="0"/>
                        </a:ext>
                      </a:extLst>
                    </a:blip>
                    <a:srcRect l="16012" t="8010" r="15724" b="3701"/>
                    <a:stretch>
                      <a:fillRect/>
                    </a:stretch>
                  </pic:blipFill>
                  <pic:spPr>
                    <a:xfrm>
                      <a:off x="0" y="0"/>
                      <a:ext cx="3600450" cy="3225800"/>
                    </a:xfrm>
                    <a:prstGeom prst="rect">
                      <a:avLst/>
                    </a:prstGeom>
                    <a:ln>
                      <a:noFill/>
                    </a:ln>
                  </pic:spPr>
                </pic:pic>
              </a:graphicData>
            </a:graphic>
          </wp:anchor>
        </w:drawing>
      </w:r>
      <w:r>
        <w:rPr>
          <w:rFonts w:ascii="仿宋" w:hAnsi="仿宋" w:eastAsia="仿宋"/>
        </w:rPr>
        <w:drawing>
          <wp:anchor distT="0" distB="0" distL="114300" distR="114300" simplePos="0" relativeHeight="251689984" behindDoc="0" locked="0" layoutInCell="1" allowOverlap="1">
            <wp:simplePos x="0" y="0"/>
            <wp:positionH relativeFrom="margin">
              <wp:align>left</wp:align>
            </wp:positionH>
            <wp:positionV relativeFrom="paragraph">
              <wp:posOffset>194310</wp:posOffset>
            </wp:positionV>
            <wp:extent cx="2386330" cy="3581400"/>
            <wp:effectExtent l="0" t="0" r="0" b="0"/>
            <wp:wrapTopAndBottom/>
            <wp:docPr id="1050" name="图片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图片 105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86330" cy="3581400"/>
                    </a:xfrm>
                    <a:prstGeom prst="rect">
                      <a:avLst/>
                    </a:prstGeom>
                  </pic:spPr>
                </pic:pic>
              </a:graphicData>
            </a:graphic>
          </wp:anchor>
        </w:drawing>
      </w:r>
      <w:r>
        <w:rPr>
          <w:rFonts w:hint="eastAsia" w:ascii="仿宋" w:hAnsi="仿宋" w:eastAsia="仿宋"/>
        </w:rPr>
        <w:t>工学学士，工程师。主要负责场发射扫描电子显微电镜的管理和测试分析工作。</w:t>
      </w:r>
    </w:p>
    <w:p>
      <w:pPr>
        <w:rPr>
          <w:rFonts w:ascii="黑体" w:hAnsi="黑体" w:eastAsia="黑体"/>
          <w:sz w:val="28"/>
          <w:szCs w:val="28"/>
        </w:rPr>
      </w:pPr>
      <w:r>
        <w:rPr>
          <w:rFonts w:hint="eastAsia" w:ascii="黑体" w:hAnsi="黑体" w:eastAsia="黑体"/>
          <w:sz w:val="28"/>
          <w:szCs w:val="28"/>
        </w:rPr>
        <w:t>1</w:t>
      </w:r>
      <w:r>
        <w:rPr>
          <w:rFonts w:ascii="黑体" w:hAnsi="黑体" w:eastAsia="黑体"/>
          <w:sz w:val="28"/>
          <w:szCs w:val="28"/>
        </w:rPr>
        <w:t>6.王志苗</w:t>
      </w:r>
    </w:p>
    <w:p>
      <w:pPr>
        <w:rPr>
          <w:rFonts w:ascii="仿宋" w:hAnsi="仿宋" w:eastAsia="仿宋"/>
        </w:rPr>
      </w:pPr>
      <w:r>
        <w:drawing>
          <wp:anchor distT="0" distB="0" distL="114300" distR="114300" simplePos="0" relativeHeight="251675648" behindDoc="0" locked="0" layoutInCell="1" allowOverlap="1">
            <wp:simplePos x="0" y="0"/>
            <wp:positionH relativeFrom="margin">
              <wp:align>left</wp:align>
            </wp:positionH>
            <wp:positionV relativeFrom="paragraph">
              <wp:posOffset>3950970</wp:posOffset>
            </wp:positionV>
            <wp:extent cx="3222625" cy="3867150"/>
            <wp:effectExtent l="0" t="0" r="0" b="0"/>
            <wp:wrapTopAndBottom/>
            <wp:docPr id="1039" name="图片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图片 103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22463" cy="3867150"/>
                    </a:xfrm>
                    <a:prstGeom prst="rect">
                      <a:avLst/>
                    </a:prstGeom>
                  </pic:spPr>
                </pic:pic>
              </a:graphicData>
            </a:graphic>
          </wp:anchor>
        </w:drawing>
      </w:r>
      <w:r>
        <mc:AlternateContent>
          <mc:Choice Requires="wps">
            <w:drawing>
              <wp:anchor distT="0" distB="0" distL="114300" distR="114300" simplePos="0" relativeHeight="251674624" behindDoc="0" locked="0" layoutInCell="1" allowOverlap="1">
                <wp:simplePos x="0" y="0"/>
                <wp:positionH relativeFrom="margin">
                  <wp:align>right</wp:align>
                </wp:positionH>
                <wp:positionV relativeFrom="paragraph">
                  <wp:posOffset>3959860</wp:posOffset>
                </wp:positionV>
                <wp:extent cx="2019300" cy="3860800"/>
                <wp:effectExtent l="0" t="0" r="0" b="6350"/>
                <wp:wrapTopAndBottom/>
                <wp:docPr id="1040" name="文本框 1040"/>
                <wp:cNvGraphicFramePr/>
                <a:graphic xmlns:a="http://schemas.openxmlformats.org/drawingml/2006/main">
                  <a:graphicData uri="http://schemas.microsoft.com/office/word/2010/wordprocessingShape">
                    <wps:wsp>
                      <wps:cNvSpPr txBox="1"/>
                      <wps:spPr>
                        <a:xfrm>
                          <a:off x="0" y="0"/>
                          <a:ext cx="2019300" cy="3860800"/>
                        </a:xfrm>
                        <a:prstGeom prst="rect">
                          <a:avLst/>
                        </a:prstGeom>
                        <a:noFill/>
                        <a:ln w="6350">
                          <a:noFill/>
                        </a:ln>
                        <a:effectLst/>
                      </wps:spPr>
                      <wps:txbx>
                        <w:txbxContent>
                          <w:p>
                            <w:pPr>
                              <w:jc w:val="center"/>
                              <w:rPr>
                                <w:rFonts w:ascii="仿宋" w:hAnsi="仿宋" w:eastAsia="仿宋"/>
                                <w:b/>
                              </w:rPr>
                            </w:pPr>
                            <w:r>
                              <w:rPr>
                                <w:rFonts w:hint="eastAsia" w:ascii="仿宋" w:hAnsi="仿宋" w:eastAsia="仿宋"/>
                                <w:b/>
                              </w:rPr>
                              <w:t>场发射高分辨透射电镜</w:t>
                            </w:r>
                          </w:p>
                          <w:p>
                            <w:pPr>
                              <w:jc w:val="center"/>
                              <w:rPr>
                                <w:rFonts w:ascii="Times New Roman" w:hAnsi="Times New Roman" w:eastAsia="仿宋" w:cs="Times New Roman"/>
                                <w:b/>
                              </w:rPr>
                            </w:pPr>
                            <w:r>
                              <w:rPr>
                                <w:rFonts w:ascii="Times New Roman" w:hAnsi="Times New Roman" w:eastAsia="仿宋" w:cs="Times New Roman"/>
                                <w:b/>
                              </w:rPr>
                              <w:t>（</w:t>
                            </w:r>
                            <w:r>
                              <w:rPr>
                                <w:rFonts w:ascii="Times New Roman" w:hAnsi="Times New Roman" w:cs="Times New Roman"/>
                              </w:rPr>
                              <w:t>Talos F200S G2</w:t>
                            </w:r>
                            <w:r>
                              <w:rPr>
                                <w:rFonts w:ascii="Times New Roman" w:hAnsi="Times New Roman" w:eastAsia="仿宋" w:cs="Times New Roman"/>
                                <w:b/>
                              </w:rPr>
                              <w:t>）</w:t>
                            </w:r>
                          </w:p>
                          <w:p>
                            <w:pPr>
                              <w:ind w:firstLine="420" w:firstLineChars="200"/>
                              <w:rPr>
                                <w:rFonts w:ascii="Times New Roman" w:hAnsi="Times New Roman" w:eastAsia="仿宋_GB2312" w:cs="Times New Roman"/>
                                <w:sz w:val="32"/>
                                <w:szCs w:val="32"/>
                              </w:rPr>
                            </w:pPr>
                            <w:r>
                              <w:rPr>
                                <w:rFonts w:ascii="Times New Roman" w:hAnsi="Times New Roman" w:eastAsia="仿宋" w:cs="Times New Roman"/>
                              </w:rPr>
                              <w:t>系FEI</w:t>
                            </w:r>
                            <w:r>
                              <w:rPr>
                                <w:rFonts w:hint="eastAsia" w:ascii="Times New Roman" w:hAnsi="Times New Roman" w:eastAsia="仿宋" w:cs="Times New Roman"/>
                              </w:rPr>
                              <w:t>香港</w:t>
                            </w:r>
                            <w:r>
                              <w:rPr>
                                <w:rFonts w:ascii="Times New Roman" w:hAnsi="Times New Roman" w:eastAsia="仿宋" w:cs="Times New Roman"/>
                              </w:rPr>
                              <w:t>公司产品，</w:t>
                            </w:r>
                            <w:r>
                              <w:rPr>
                                <w:rFonts w:hint="eastAsia" w:ascii="Times New Roman" w:hAnsi="Times New Roman" w:eastAsia="仿宋" w:cs="Times New Roman"/>
                                <w:szCs w:val="21"/>
                              </w:rPr>
                              <w:t>配置无油真空系统、肖特基场发射电子枪、S</w:t>
                            </w:r>
                            <w:r>
                              <w:rPr>
                                <w:rFonts w:ascii="Times New Roman" w:hAnsi="Times New Roman" w:eastAsia="仿宋" w:cs="Times New Roman"/>
                                <w:szCs w:val="21"/>
                              </w:rPr>
                              <w:t>uper-X</w:t>
                            </w:r>
                            <w:r>
                              <w:rPr>
                                <w:rFonts w:hint="eastAsia" w:ascii="Times New Roman" w:hAnsi="Times New Roman" w:eastAsia="仿宋" w:cs="Times New Roman"/>
                                <w:szCs w:val="21"/>
                              </w:rPr>
                              <w:t>双探头能谱仪系统、多信号STEM成像（包括BF、</w:t>
                            </w:r>
                            <w:r>
                              <w:rPr>
                                <w:rFonts w:hint="eastAsia" w:ascii="Times New Roman" w:hAnsi="Times New Roman" w:eastAsia="仿宋" w:cs="Times New Roman"/>
                              </w:rPr>
                              <w:t>DF</w:t>
                            </w:r>
                            <w:r>
                              <w:rPr>
                                <w:rFonts w:ascii="Times New Roman" w:hAnsi="Times New Roman" w:eastAsia="仿宋" w:cs="Times New Roman"/>
                              </w:rPr>
                              <w:t>2</w:t>
                            </w:r>
                            <w:r>
                              <w:rPr>
                                <w:rFonts w:hint="eastAsia" w:ascii="Times New Roman" w:hAnsi="Times New Roman" w:eastAsia="仿宋" w:cs="Times New Roman"/>
                              </w:rPr>
                              <w:t>、DF</w:t>
                            </w:r>
                            <w:r>
                              <w:rPr>
                                <w:rFonts w:ascii="Times New Roman" w:hAnsi="Times New Roman" w:eastAsia="仿宋" w:cs="Times New Roman"/>
                              </w:rPr>
                              <w:t>4</w:t>
                            </w:r>
                            <w:r>
                              <w:rPr>
                                <w:rFonts w:hint="eastAsia" w:ascii="Times New Roman" w:hAnsi="Times New Roman" w:eastAsia="仿宋" w:cs="Times New Roman"/>
                              </w:rPr>
                              <w:t>、HAAD</w:t>
                            </w:r>
                            <w:r>
                              <w:rPr>
                                <w:rFonts w:ascii="Times New Roman" w:hAnsi="Times New Roman" w:eastAsia="仿宋" w:cs="Times New Roman"/>
                              </w:rPr>
                              <w:t>F</w:t>
                            </w:r>
                            <w:r>
                              <w:rPr>
                                <w:rFonts w:hint="eastAsia" w:ascii="Times New Roman" w:hAnsi="Times New Roman" w:eastAsia="仿宋" w:cs="Times New Roman"/>
                              </w:rPr>
                              <w:t>探头同时成像）</w:t>
                            </w:r>
                            <w:r>
                              <w:rPr>
                                <w:rFonts w:ascii="Times New Roman" w:hAnsi="Times New Roman" w:eastAsia="仿宋" w:cs="Times New Roman"/>
                              </w:rPr>
                              <w:t>，</w:t>
                            </w:r>
                            <w:r>
                              <w:rPr>
                                <w:rFonts w:hint="eastAsia" w:ascii="Times New Roman" w:hAnsi="Times New Roman" w:eastAsia="仿宋" w:cs="Times New Roman"/>
                              </w:rPr>
                              <w:t>单倾和双倾样品杆等。</w:t>
                            </w:r>
                            <w:r>
                              <w:rPr>
                                <w:rFonts w:ascii="Times New Roman" w:hAnsi="Times New Roman" w:eastAsia="仿宋" w:cs="Times New Roman"/>
                              </w:rPr>
                              <w:t>分辨率：</w:t>
                            </w:r>
                            <w:r>
                              <w:rPr>
                                <w:rFonts w:hint="eastAsia" w:ascii="Times New Roman" w:hAnsi="Times New Roman" w:eastAsia="仿宋" w:cs="Times New Roman"/>
                              </w:rPr>
                              <w:t>信息分辨率≤0</w:t>
                            </w:r>
                            <w:r>
                              <w:rPr>
                                <w:rFonts w:ascii="Times New Roman" w:hAnsi="Times New Roman" w:eastAsia="仿宋" w:cs="Times New Roman"/>
                              </w:rPr>
                              <w:t>.12</w:t>
                            </w:r>
                            <w:r>
                              <w:rPr>
                                <w:rFonts w:hint="eastAsia" w:ascii="Times New Roman" w:hAnsi="Times New Roman" w:eastAsia="仿宋" w:cs="Times New Roman"/>
                              </w:rPr>
                              <w:t>nm，点分辨率≤0</w:t>
                            </w:r>
                            <w:r>
                              <w:rPr>
                                <w:rFonts w:ascii="Times New Roman" w:hAnsi="Times New Roman" w:eastAsia="仿宋" w:cs="Times New Roman"/>
                              </w:rPr>
                              <w:t>.25</w:t>
                            </w:r>
                            <w:r>
                              <w:rPr>
                                <w:rFonts w:hint="eastAsia" w:ascii="Times New Roman" w:hAnsi="Times New Roman" w:eastAsia="仿宋" w:cs="Times New Roman"/>
                              </w:rPr>
                              <w:t>nm，线分辨率≤0</w:t>
                            </w:r>
                            <w:r>
                              <w:rPr>
                                <w:rFonts w:ascii="Times New Roman" w:hAnsi="Times New Roman" w:eastAsia="仿宋" w:cs="Times New Roman"/>
                              </w:rPr>
                              <w:t>.12</w:t>
                            </w:r>
                            <w:r>
                              <w:rPr>
                                <w:rFonts w:hint="eastAsia" w:ascii="Times New Roman" w:hAnsi="Times New Roman" w:eastAsia="仿宋" w:cs="Times New Roman"/>
                              </w:rPr>
                              <w:t>nm</w:t>
                            </w:r>
                            <w:r>
                              <w:rPr>
                                <w:rFonts w:hint="eastAsia" w:ascii="Times New Roman" w:hAnsi="Times New Roman" w:eastAsia="仿宋" w:cs="Times New Roman"/>
                                <w:szCs w:val="21"/>
                              </w:rPr>
                              <w:t>；S</w:t>
                            </w:r>
                            <w:r>
                              <w:rPr>
                                <w:rFonts w:ascii="Times New Roman" w:hAnsi="Times New Roman" w:eastAsia="仿宋" w:cs="Times New Roman"/>
                                <w:szCs w:val="21"/>
                              </w:rPr>
                              <w:t xml:space="preserve">TEM </w:t>
                            </w:r>
                            <w:r>
                              <w:rPr>
                                <w:rFonts w:hint="eastAsia" w:ascii="Times New Roman" w:hAnsi="Times New Roman" w:eastAsia="仿宋" w:cs="Times New Roman"/>
                                <w:szCs w:val="21"/>
                              </w:rPr>
                              <w:t>分辨率≤0</w:t>
                            </w:r>
                            <w:r>
                              <w:rPr>
                                <w:rFonts w:ascii="Times New Roman" w:hAnsi="Times New Roman" w:eastAsia="仿宋" w:cs="Times New Roman"/>
                                <w:szCs w:val="21"/>
                              </w:rPr>
                              <w:t>.16</w:t>
                            </w:r>
                            <w:r>
                              <w:rPr>
                                <w:rFonts w:hint="eastAsia" w:ascii="Times New Roman" w:hAnsi="Times New Roman" w:eastAsia="仿宋" w:cs="Times New Roman"/>
                                <w:szCs w:val="21"/>
                              </w:rPr>
                              <w:t>nm；束斑飘移＜1</w:t>
                            </w:r>
                            <w:r>
                              <w:rPr>
                                <w:rFonts w:ascii="Times New Roman" w:hAnsi="Times New Roman" w:eastAsia="仿宋" w:cs="Times New Roman"/>
                                <w:szCs w:val="21"/>
                              </w:rPr>
                              <w:t>nm/min</w:t>
                            </w:r>
                            <w:r>
                              <w:rPr>
                                <w:rFonts w:hint="eastAsia" w:ascii="Times New Roman" w:hAnsi="Times New Roman" w:eastAsia="仿宋" w:cs="Times New Roman"/>
                                <w:szCs w:val="21"/>
                              </w:rPr>
                              <w:t>，样品台最大倾斜角度：±9</w:t>
                            </w:r>
                            <w:r>
                              <w:rPr>
                                <w:rFonts w:ascii="Times New Roman" w:hAnsi="Times New Roman" w:eastAsia="仿宋" w:cs="Times New Roman"/>
                                <w:szCs w:val="21"/>
                              </w:rPr>
                              <w:t>0</w:t>
                            </w:r>
                            <w:r>
                              <w:rPr>
                                <w:rFonts w:hint="eastAsia" w:ascii="Times New Roman" w:hAnsi="Times New Roman" w:eastAsia="仿宋" w:cs="Times New Roman"/>
                                <w:szCs w:val="21"/>
                              </w:rPr>
                              <w:t>°；</w:t>
                            </w:r>
                            <w:r>
                              <w:rPr>
                                <w:rFonts w:ascii="Times New Roman" w:hAnsi="Times New Roman" w:eastAsia="仿宋" w:cs="Times New Roman"/>
                                <w:szCs w:val="21"/>
                              </w:rPr>
                              <w:t>放大倍率：20~1000000倍</w:t>
                            </w:r>
                            <w:r>
                              <w:rPr>
                                <w:rFonts w:hint="eastAsia" w:ascii="Times New Roman" w:hAnsi="Times New Roman" w:eastAsia="仿宋" w:cs="Times New Roman"/>
                                <w:szCs w:val="21"/>
                              </w:rPr>
                              <w:t>。</w:t>
                            </w:r>
                          </w:p>
                          <w:p>
                            <w:pPr>
                              <w:ind w:firstLine="420" w:firstLineChars="200"/>
                              <w:rPr>
                                <w:rFonts w:ascii="Times New Roman" w:hAnsi="Times New Roman" w:eastAsia="仿宋" w:cs="Times New Roman"/>
                              </w:rPr>
                            </w:pPr>
                            <w:r>
                              <w:rPr>
                                <w:rFonts w:hint="eastAsia" w:ascii="Times New Roman" w:hAnsi="Times New Roman" w:eastAsia="仿宋" w:cs="Times New Roman"/>
                              </w:rPr>
                              <w:t>可以对粉末和固体</w:t>
                            </w:r>
                            <w:r>
                              <w:rPr>
                                <w:rFonts w:ascii="Times New Roman" w:hAnsi="Times New Roman" w:eastAsia="仿宋" w:cs="Times New Roman"/>
                              </w:rPr>
                              <w:t>样品</w:t>
                            </w:r>
                            <w:r>
                              <w:rPr>
                                <w:rFonts w:hint="eastAsia" w:ascii="Times New Roman" w:hAnsi="Times New Roman" w:eastAsia="仿宋" w:cs="Times New Roman"/>
                              </w:rPr>
                              <w:t>显微形貌观察、固体物质微结构研究，晶体结构及晶体缺陷分析、物质微区元素成分测定，满足日常分析和研究级的各种应用。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311.8pt;height:304pt;width:159pt;mso-position-horizontal:right;mso-position-horizontal-relative:margin;mso-wrap-distance-bottom:0pt;mso-wrap-distance-top:0pt;z-index:251674624;mso-width-relative:page;mso-height-relative:page;" filled="f" stroked="f" coordsize="21600,21600" o:gfxdata="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plk5l2AAAAAkBAAAPAAAAAAAAAAEAIAAAACIA&#10;AABkcnMvZG93bnJldi54bWxQSwECFAAUAAAACACHTuJA6YqQb0ICAAB7BAAADgAAAAAAAAABACAA&#10;AAAnAQAAZHJzL2Uyb0RvYy54bWxQSwUGAAAAAAYABgBZAQAA2wUAAAAA&#10;">
                <v:fill on="f" focussize="0,0"/>
                <v:stroke on="f" weight="0.5pt"/>
                <v:imagedata o:title=""/>
                <o:lock v:ext="edit" aspectratio="f"/>
                <v:textbox>
                  <w:txbxContent>
                    <w:p>
                      <w:pPr>
                        <w:jc w:val="center"/>
                        <w:rPr>
                          <w:rFonts w:ascii="仿宋" w:hAnsi="仿宋" w:eastAsia="仿宋"/>
                          <w:b/>
                        </w:rPr>
                      </w:pPr>
                      <w:r>
                        <w:rPr>
                          <w:rFonts w:hint="eastAsia" w:ascii="仿宋" w:hAnsi="仿宋" w:eastAsia="仿宋"/>
                          <w:b/>
                        </w:rPr>
                        <w:t>场发射高分辨透射电镜</w:t>
                      </w:r>
                    </w:p>
                    <w:p>
                      <w:pPr>
                        <w:jc w:val="center"/>
                        <w:rPr>
                          <w:rFonts w:ascii="Times New Roman" w:hAnsi="Times New Roman" w:eastAsia="仿宋" w:cs="Times New Roman"/>
                          <w:b/>
                        </w:rPr>
                      </w:pPr>
                      <w:r>
                        <w:rPr>
                          <w:rFonts w:ascii="Times New Roman" w:hAnsi="Times New Roman" w:eastAsia="仿宋" w:cs="Times New Roman"/>
                          <w:b/>
                        </w:rPr>
                        <w:t>（</w:t>
                      </w:r>
                      <w:r>
                        <w:rPr>
                          <w:rFonts w:ascii="Times New Roman" w:hAnsi="Times New Roman" w:cs="Times New Roman"/>
                        </w:rPr>
                        <w:t>Talos F200S G2</w:t>
                      </w:r>
                      <w:r>
                        <w:rPr>
                          <w:rFonts w:ascii="Times New Roman" w:hAnsi="Times New Roman" w:eastAsia="仿宋" w:cs="Times New Roman"/>
                          <w:b/>
                        </w:rPr>
                        <w:t>）</w:t>
                      </w:r>
                    </w:p>
                    <w:p>
                      <w:pPr>
                        <w:ind w:firstLine="420" w:firstLineChars="200"/>
                        <w:rPr>
                          <w:rFonts w:ascii="Times New Roman" w:hAnsi="Times New Roman" w:eastAsia="仿宋_GB2312" w:cs="Times New Roman"/>
                          <w:sz w:val="32"/>
                          <w:szCs w:val="32"/>
                        </w:rPr>
                      </w:pPr>
                      <w:r>
                        <w:rPr>
                          <w:rFonts w:ascii="Times New Roman" w:hAnsi="Times New Roman" w:eastAsia="仿宋" w:cs="Times New Roman"/>
                        </w:rPr>
                        <w:t>系FEI</w:t>
                      </w:r>
                      <w:r>
                        <w:rPr>
                          <w:rFonts w:hint="eastAsia" w:ascii="Times New Roman" w:hAnsi="Times New Roman" w:eastAsia="仿宋" w:cs="Times New Roman"/>
                        </w:rPr>
                        <w:t>香港</w:t>
                      </w:r>
                      <w:r>
                        <w:rPr>
                          <w:rFonts w:ascii="Times New Roman" w:hAnsi="Times New Roman" w:eastAsia="仿宋" w:cs="Times New Roman"/>
                        </w:rPr>
                        <w:t>公司产品，</w:t>
                      </w:r>
                      <w:r>
                        <w:rPr>
                          <w:rFonts w:hint="eastAsia" w:ascii="Times New Roman" w:hAnsi="Times New Roman" w:eastAsia="仿宋" w:cs="Times New Roman"/>
                          <w:szCs w:val="21"/>
                        </w:rPr>
                        <w:t>配置无油真空系统、肖特基场发射电子枪、S</w:t>
                      </w:r>
                      <w:r>
                        <w:rPr>
                          <w:rFonts w:ascii="Times New Roman" w:hAnsi="Times New Roman" w:eastAsia="仿宋" w:cs="Times New Roman"/>
                          <w:szCs w:val="21"/>
                        </w:rPr>
                        <w:t>uper-X</w:t>
                      </w:r>
                      <w:r>
                        <w:rPr>
                          <w:rFonts w:hint="eastAsia" w:ascii="Times New Roman" w:hAnsi="Times New Roman" w:eastAsia="仿宋" w:cs="Times New Roman"/>
                          <w:szCs w:val="21"/>
                        </w:rPr>
                        <w:t>双探头能谱仪系统、多信号STEM成像（包括BF、</w:t>
                      </w:r>
                      <w:r>
                        <w:rPr>
                          <w:rFonts w:hint="eastAsia" w:ascii="Times New Roman" w:hAnsi="Times New Roman" w:eastAsia="仿宋" w:cs="Times New Roman"/>
                        </w:rPr>
                        <w:t>DF</w:t>
                      </w:r>
                      <w:r>
                        <w:rPr>
                          <w:rFonts w:ascii="Times New Roman" w:hAnsi="Times New Roman" w:eastAsia="仿宋" w:cs="Times New Roman"/>
                        </w:rPr>
                        <w:t>2</w:t>
                      </w:r>
                      <w:r>
                        <w:rPr>
                          <w:rFonts w:hint="eastAsia" w:ascii="Times New Roman" w:hAnsi="Times New Roman" w:eastAsia="仿宋" w:cs="Times New Roman"/>
                        </w:rPr>
                        <w:t>、DF</w:t>
                      </w:r>
                      <w:r>
                        <w:rPr>
                          <w:rFonts w:ascii="Times New Roman" w:hAnsi="Times New Roman" w:eastAsia="仿宋" w:cs="Times New Roman"/>
                        </w:rPr>
                        <w:t>4</w:t>
                      </w:r>
                      <w:r>
                        <w:rPr>
                          <w:rFonts w:hint="eastAsia" w:ascii="Times New Roman" w:hAnsi="Times New Roman" w:eastAsia="仿宋" w:cs="Times New Roman"/>
                        </w:rPr>
                        <w:t>、HAAD</w:t>
                      </w:r>
                      <w:r>
                        <w:rPr>
                          <w:rFonts w:ascii="Times New Roman" w:hAnsi="Times New Roman" w:eastAsia="仿宋" w:cs="Times New Roman"/>
                        </w:rPr>
                        <w:t>F</w:t>
                      </w:r>
                      <w:r>
                        <w:rPr>
                          <w:rFonts w:hint="eastAsia" w:ascii="Times New Roman" w:hAnsi="Times New Roman" w:eastAsia="仿宋" w:cs="Times New Roman"/>
                        </w:rPr>
                        <w:t>探头同时成像）</w:t>
                      </w:r>
                      <w:r>
                        <w:rPr>
                          <w:rFonts w:ascii="Times New Roman" w:hAnsi="Times New Roman" w:eastAsia="仿宋" w:cs="Times New Roman"/>
                        </w:rPr>
                        <w:t>，</w:t>
                      </w:r>
                      <w:r>
                        <w:rPr>
                          <w:rFonts w:hint="eastAsia" w:ascii="Times New Roman" w:hAnsi="Times New Roman" w:eastAsia="仿宋" w:cs="Times New Roman"/>
                        </w:rPr>
                        <w:t>单倾和双倾样品杆等。</w:t>
                      </w:r>
                      <w:r>
                        <w:rPr>
                          <w:rFonts w:ascii="Times New Roman" w:hAnsi="Times New Roman" w:eastAsia="仿宋" w:cs="Times New Roman"/>
                        </w:rPr>
                        <w:t>分辨率：</w:t>
                      </w:r>
                      <w:r>
                        <w:rPr>
                          <w:rFonts w:hint="eastAsia" w:ascii="Times New Roman" w:hAnsi="Times New Roman" w:eastAsia="仿宋" w:cs="Times New Roman"/>
                        </w:rPr>
                        <w:t>信息分辨率≤0</w:t>
                      </w:r>
                      <w:r>
                        <w:rPr>
                          <w:rFonts w:ascii="Times New Roman" w:hAnsi="Times New Roman" w:eastAsia="仿宋" w:cs="Times New Roman"/>
                        </w:rPr>
                        <w:t>.12</w:t>
                      </w:r>
                      <w:r>
                        <w:rPr>
                          <w:rFonts w:hint="eastAsia" w:ascii="Times New Roman" w:hAnsi="Times New Roman" w:eastAsia="仿宋" w:cs="Times New Roman"/>
                        </w:rPr>
                        <w:t>nm，点分辨率≤0</w:t>
                      </w:r>
                      <w:r>
                        <w:rPr>
                          <w:rFonts w:ascii="Times New Roman" w:hAnsi="Times New Roman" w:eastAsia="仿宋" w:cs="Times New Roman"/>
                        </w:rPr>
                        <w:t>.25</w:t>
                      </w:r>
                      <w:r>
                        <w:rPr>
                          <w:rFonts w:hint="eastAsia" w:ascii="Times New Roman" w:hAnsi="Times New Roman" w:eastAsia="仿宋" w:cs="Times New Roman"/>
                        </w:rPr>
                        <w:t>nm，线分辨率≤0</w:t>
                      </w:r>
                      <w:r>
                        <w:rPr>
                          <w:rFonts w:ascii="Times New Roman" w:hAnsi="Times New Roman" w:eastAsia="仿宋" w:cs="Times New Roman"/>
                        </w:rPr>
                        <w:t>.12</w:t>
                      </w:r>
                      <w:r>
                        <w:rPr>
                          <w:rFonts w:hint="eastAsia" w:ascii="Times New Roman" w:hAnsi="Times New Roman" w:eastAsia="仿宋" w:cs="Times New Roman"/>
                        </w:rPr>
                        <w:t>nm</w:t>
                      </w:r>
                      <w:r>
                        <w:rPr>
                          <w:rFonts w:hint="eastAsia" w:ascii="Times New Roman" w:hAnsi="Times New Roman" w:eastAsia="仿宋" w:cs="Times New Roman"/>
                          <w:szCs w:val="21"/>
                        </w:rPr>
                        <w:t>；S</w:t>
                      </w:r>
                      <w:r>
                        <w:rPr>
                          <w:rFonts w:ascii="Times New Roman" w:hAnsi="Times New Roman" w:eastAsia="仿宋" w:cs="Times New Roman"/>
                          <w:szCs w:val="21"/>
                        </w:rPr>
                        <w:t xml:space="preserve">TEM </w:t>
                      </w:r>
                      <w:r>
                        <w:rPr>
                          <w:rFonts w:hint="eastAsia" w:ascii="Times New Roman" w:hAnsi="Times New Roman" w:eastAsia="仿宋" w:cs="Times New Roman"/>
                          <w:szCs w:val="21"/>
                        </w:rPr>
                        <w:t>分辨率≤0</w:t>
                      </w:r>
                      <w:r>
                        <w:rPr>
                          <w:rFonts w:ascii="Times New Roman" w:hAnsi="Times New Roman" w:eastAsia="仿宋" w:cs="Times New Roman"/>
                          <w:szCs w:val="21"/>
                        </w:rPr>
                        <w:t>.16</w:t>
                      </w:r>
                      <w:r>
                        <w:rPr>
                          <w:rFonts w:hint="eastAsia" w:ascii="Times New Roman" w:hAnsi="Times New Roman" w:eastAsia="仿宋" w:cs="Times New Roman"/>
                          <w:szCs w:val="21"/>
                        </w:rPr>
                        <w:t>nm；束斑飘移＜1</w:t>
                      </w:r>
                      <w:r>
                        <w:rPr>
                          <w:rFonts w:ascii="Times New Roman" w:hAnsi="Times New Roman" w:eastAsia="仿宋" w:cs="Times New Roman"/>
                          <w:szCs w:val="21"/>
                        </w:rPr>
                        <w:t>nm/min</w:t>
                      </w:r>
                      <w:r>
                        <w:rPr>
                          <w:rFonts w:hint="eastAsia" w:ascii="Times New Roman" w:hAnsi="Times New Roman" w:eastAsia="仿宋" w:cs="Times New Roman"/>
                          <w:szCs w:val="21"/>
                        </w:rPr>
                        <w:t>，样品台最大倾斜角度：±9</w:t>
                      </w:r>
                      <w:r>
                        <w:rPr>
                          <w:rFonts w:ascii="Times New Roman" w:hAnsi="Times New Roman" w:eastAsia="仿宋" w:cs="Times New Roman"/>
                          <w:szCs w:val="21"/>
                        </w:rPr>
                        <w:t>0</w:t>
                      </w:r>
                      <w:r>
                        <w:rPr>
                          <w:rFonts w:hint="eastAsia" w:ascii="Times New Roman" w:hAnsi="Times New Roman" w:eastAsia="仿宋" w:cs="Times New Roman"/>
                          <w:szCs w:val="21"/>
                        </w:rPr>
                        <w:t>°；</w:t>
                      </w:r>
                      <w:r>
                        <w:rPr>
                          <w:rFonts w:ascii="Times New Roman" w:hAnsi="Times New Roman" w:eastAsia="仿宋" w:cs="Times New Roman"/>
                          <w:szCs w:val="21"/>
                        </w:rPr>
                        <w:t>放大倍率：20~1000000倍</w:t>
                      </w:r>
                      <w:r>
                        <w:rPr>
                          <w:rFonts w:hint="eastAsia" w:ascii="Times New Roman" w:hAnsi="Times New Roman" w:eastAsia="仿宋" w:cs="Times New Roman"/>
                          <w:szCs w:val="21"/>
                        </w:rPr>
                        <w:t>。</w:t>
                      </w:r>
                    </w:p>
                    <w:p>
                      <w:pPr>
                        <w:ind w:firstLine="420" w:firstLineChars="200"/>
                        <w:rPr>
                          <w:rFonts w:ascii="Times New Roman" w:hAnsi="Times New Roman" w:eastAsia="仿宋" w:cs="Times New Roman"/>
                        </w:rPr>
                      </w:pPr>
                      <w:r>
                        <w:rPr>
                          <w:rFonts w:hint="eastAsia" w:ascii="Times New Roman" w:hAnsi="Times New Roman" w:eastAsia="仿宋" w:cs="Times New Roman"/>
                        </w:rPr>
                        <w:t>可以对粉末和固体</w:t>
                      </w:r>
                      <w:r>
                        <w:rPr>
                          <w:rFonts w:ascii="Times New Roman" w:hAnsi="Times New Roman" w:eastAsia="仿宋" w:cs="Times New Roman"/>
                        </w:rPr>
                        <w:t>样品</w:t>
                      </w:r>
                      <w:r>
                        <w:rPr>
                          <w:rFonts w:hint="eastAsia" w:ascii="Times New Roman" w:hAnsi="Times New Roman" w:eastAsia="仿宋" w:cs="Times New Roman"/>
                        </w:rPr>
                        <w:t>显微形貌观察、固体物质微结构研究，晶体结构及晶体缺陷分析、物质微区元素成分测定，满足日常分析和研究级的各种应用。</w:t>
                      </w:r>
                    </w:p>
                  </w:txbxContent>
                </v:textbox>
                <w10:wrap type="topAndBottom"/>
              </v:shape>
            </w:pict>
          </mc:Fallback>
        </mc:AlternateContent>
      </w:r>
      <w:r>
        <w:rPr>
          <w:rFonts w:ascii="仿宋" w:hAnsi="仿宋" w:eastAsia="仿宋"/>
        </w:rPr>
        <w:drawing>
          <wp:anchor distT="0" distB="0" distL="114300" distR="114300" simplePos="0" relativeHeight="251686912" behindDoc="0" locked="0" layoutInCell="1" allowOverlap="1">
            <wp:simplePos x="0" y="0"/>
            <wp:positionH relativeFrom="margin">
              <wp:align>left</wp:align>
            </wp:positionH>
            <wp:positionV relativeFrom="paragraph">
              <wp:posOffset>297815</wp:posOffset>
            </wp:positionV>
            <wp:extent cx="2386330" cy="3581400"/>
            <wp:effectExtent l="0" t="0" r="0" b="0"/>
            <wp:wrapTopAndBottom/>
            <wp:docPr id="1046" name="图片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图片 104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86330" cy="3581400"/>
                    </a:xfrm>
                    <a:prstGeom prst="rect">
                      <a:avLst/>
                    </a:prstGeom>
                  </pic:spPr>
                </pic:pic>
              </a:graphicData>
            </a:graphic>
          </wp:anchor>
        </w:drawing>
      </w:r>
      <w:r>
        <w:rPr>
          <w:rFonts w:hint="eastAsia" w:ascii="仿宋" w:hAnsi="仿宋" w:eastAsia="仿宋"/>
        </w:rPr>
        <w:t>工学硕士，实验师。主要负责场发射高分辨透射电子显微镜的管理和测试分析工作。</w:t>
      </w:r>
    </w:p>
    <w:p>
      <w:pPr>
        <w:rPr>
          <w:rFonts w:ascii="仿宋" w:hAnsi="仿宋" w:eastAsia="仿宋"/>
        </w:rPr>
      </w:pPr>
    </w:p>
    <w:p>
      <w:pPr>
        <w:rPr>
          <w:rFonts w:ascii="仿宋" w:hAnsi="仿宋" w:eastAsia="仿宋"/>
        </w:rPr>
      </w:pPr>
    </w:p>
    <w:p>
      <w:pPr>
        <w:rPr>
          <w:rFonts w:ascii="黑体" w:hAnsi="黑体" w:eastAsia="黑体"/>
          <w:sz w:val="28"/>
          <w:szCs w:val="28"/>
        </w:rPr>
      </w:pPr>
      <w:r>
        <w:rPr>
          <w:rFonts w:hint="eastAsia" w:ascii="黑体" w:hAnsi="黑体" w:eastAsia="黑体"/>
          <w:sz w:val="28"/>
          <w:szCs w:val="28"/>
        </w:rPr>
        <w:t>1</w:t>
      </w:r>
      <w:r>
        <w:rPr>
          <w:rFonts w:ascii="黑体" w:hAnsi="黑体" w:eastAsia="黑体"/>
          <w:sz w:val="28"/>
          <w:szCs w:val="28"/>
        </w:rPr>
        <w:t>7.郭小甫</w:t>
      </w:r>
    </w:p>
    <w:p>
      <w:pPr>
        <w:rPr>
          <w:rFonts w:ascii="仿宋" w:hAnsi="仿宋" w:eastAsia="仿宋"/>
        </w:rPr>
      </w:pPr>
      <w:r>
        <w:rPr>
          <w:rFonts w:ascii="仿宋" w:hAnsi="仿宋" w:eastAsia="仿宋"/>
        </w:rPr>
        <w:drawing>
          <wp:anchor distT="0" distB="0" distL="114300" distR="114300" simplePos="0" relativeHeight="251692032" behindDoc="0" locked="0" layoutInCell="1" allowOverlap="1">
            <wp:simplePos x="0" y="0"/>
            <wp:positionH relativeFrom="margin">
              <wp:align>left</wp:align>
            </wp:positionH>
            <wp:positionV relativeFrom="paragraph">
              <wp:posOffset>4078605</wp:posOffset>
            </wp:positionV>
            <wp:extent cx="5054600" cy="2739390"/>
            <wp:effectExtent l="0" t="0" r="0" b="381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54873" cy="2739538"/>
                    </a:xfrm>
                    <a:prstGeom prst="rect">
                      <a:avLst/>
                    </a:prstGeom>
                  </pic:spPr>
                </pic:pic>
              </a:graphicData>
            </a:graphic>
          </wp:anchor>
        </w:drawing>
      </w:r>
      <w:r>
        <w:rPr>
          <w:rFonts w:ascii="仿宋" w:hAnsi="仿宋" w:eastAsia="仿宋"/>
        </w:rPr>
        <mc:AlternateContent>
          <mc:Choice Requires="wps">
            <w:drawing>
              <wp:anchor distT="0" distB="0" distL="114300" distR="114300" simplePos="0" relativeHeight="251691008" behindDoc="0" locked="0" layoutInCell="1" allowOverlap="1">
                <wp:simplePos x="0" y="0"/>
                <wp:positionH relativeFrom="margin">
                  <wp:posOffset>-116840</wp:posOffset>
                </wp:positionH>
                <wp:positionV relativeFrom="paragraph">
                  <wp:posOffset>6825615</wp:posOffset>
                </wp:positionV>
                <wp:extent cx="5276850" cy="1638300"/>
                <wp:effectExtent l="0" t="0" r="0" b="0"/>
                <wp:wrapTopAndBottom/>
                <wp:docPr id="1051" name="文本框 1051"/>
                <wp:cNvGraphicFramePr/>
                <a:graphic xmlns:a="http://schemas.openxmlformats.org/drawingml/2006/main">
                  <a:graphicData uri="http://schemas.microsoft.com/office/word/2010/wordprocessingShape">
                    <wps:wsp>
                      <wps:cNvSpPr txBox="1"/>
                      <wps:spPr>
                        <a:xfrm>
                          <a:off x="0" y="0"/>
                          <a:ext cx="527685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仿宋" w:hAnsi="仿宋" w:eastAsia="仿宋"/>
                                <w:b/>
                                <w:szCs w:val="21"/>
                              </w:rPr>
                            </w:pPr>
                            <w:r>
                              <w:rPr>
                                <w:rFonts w:hint="eastAsia" w:ascii="仿宋" w:hAnsi="仿宋" w:eastAsia="仿宋"/>
                                <w:b/>
                                <w:szCs w:val="21"/>
                              </w:rPr>
                              <w:t>比表面及孔隙度分析仪（</w:t>
                            </w:r>
                            <w:r>
                              <w:rPr>
                                <w:rFonts w:ascii="仿宋" w:hAnsi="仿宋" w:eastAsia="仿宋"/>
                                <w:b/>
                                <w:szCs w:val="21"/>
                              </w:rPr>
                              <w:t>ASAP2460</w:t>
                            </w:r>
                            <w:r>
                              <w:rPr>
                                <w:rFonts w:hint="eastAsia" w:ascii="仿宋" w:hAnsi="仿宋" w:eastAsia="仿宋"/>
                                <w:b/>
                                <w:szCs w:val="21"/>
                              </w:rPr>
                              <w:t>）</w:t>
                            </w:r>
                          </w:p>
                          <w:p>
                            <w:pPr>
                              <w:ind w:firstLine="420" w:firstLineChars="200"/>
                              <w:rPr>
                                <w:rFonts w:ascii="Times New Roman" w:hAnsi="Times New Roman" w:eastAsia="仿宋" w:cs="Times New Roman"/>
                                <w:szCs w:val="21"/>
                              </w:rPr>
                            </w:pPr>
                            <w:r>
                              <w:rPr>
                                <w:rFonts w:hint="eastAsia" w:ascii="Times New Roman" w:hAnsi="Times New Roman" w:eastAsia="仿宋" w:cs="Times New Roman"/>
                                <w:szCs w:val="21"/>
                              </w:rPr>
                              <w:t>系麦克默瑞提克</w:t>
                            </w:r>
                            <w:r>
                              <w:rPr>
                                <w:rFonts w:ascii="Times New Roman" w:hAnsi="Times New Roman" w:eastAsia="仿宋" w:cs="Times New Roman"/>
                                <w:szCs w:val="21"/>
                              </w:rPr>
                              <w:t>(上海）仪器有限</w:t>
                            </w:r>
                            <w:r>
                              <w:rPr>
                                <w:rFonts w:hint="eastAsia" w:ascii="Times New Roman" w:hAnsi="Times New Roman" w:eastAsia="仿宋" w:cs="Times New Roman"/>
                                <w:szCs w:val="21"/>
                              </w:rPr>
                              <w:t>公司产品，配置有ASAP</w:t>
                            </w:r>
                            <w:r>
                              <w:rPr>
                                <w:rFonts w:ascii="Times New Roman" w:hAnsi="Times New Roman" w:eastAsia="仿宋" w:cs="Times New Roman"/>
                                <w:szCs w:val="21"/>
                              </w:rPr>
                              <w:t>2460</w:t>
                            </w:r>
                            <w:r>
                              <w:rPr>
                                <w:rFonts w:hint="eastAsia" w:ascii="Times New Roman" w:hAnsi="Times New Roman" w:eastAsia="仿宋" w:cs="Times New Roman"/>
                                <w:szCs w:val="21"/>
                              </w:rPr>
                              <w:t>四站式全自动分析模块、</w:t>
                            </w:r>
                            <w:r>
                              <w:rPr>
                                <w:rFonts w:ascii="Times New Roman" w:hAnsi="Times New Roman" w:eastAsia="仿宋" w:cs="Times New Roman"/>
                                <w:szCs w:val="21"/>
                              </w:rPr>
                              <w:t>SmartPrep™061</w:t>
                            </w:r>
                            <w:r>
                              <w:rPr>
                                <w:rFonts w:hint="eastAsia" w:ascii="Times New Roman" w:hAnsi="Times New Roman" w:eastAsia="仿宋" w:cs="Times New Roman"/>
                                <w:szCs w:val="21"/>
                              </w:rPr>
                              <w:t>六站式脱气站以及T</w:t>
                            </w:r>
                            <w:r>
                              <w:rPr>
                                <w:rFonts w:ascii="Times New Roman" w:hAnsi="Times New Roman" w:eastAsia="仿宋" w:cs="Times New Roman"/>
                                <w:szCs w:val="21"/>
                              </w:rPr>
                              <w:t>-</w:t>
                            </w:r>
                            <w:r>
                              <w:rPr>
                                <w:rFonts w:hint="eastAsia" w:ascii="Times New Roman" w:hAnsi="Times New Roman" w:eastAsia="仿宋" w:cs="Times New Roman"/>
                                <w:szCs w:val="21"/>
                              </w:rPr>
                              <w:t>Station</w:t>
                            </w:r>
                            <w:r>
                              <w:rPr>
                                <w:rFonts w:ascii="Times New Roman" w:hAnsi="Times New Roman" w:eastAsia="仿宋" w:cs="Times New Roman"/>
                                <w:szCs w:val="21"/>
                              </w:rPr>
                              <w:t>75</w:t>
                            </w:r>
                            <w:r>
                              <w:rPr>
                                <w:rFonts w:hint="eastAsia" w:ascii="Times New Roman" w:hAnsi="Times New Roman" w:eastAsia="仿宋" w:cs="Times New Roman"/>
                                <w:szCs w:val="21"/>
                              </w:rPr>
                              <w:t>真空泵等</w:t>
                            </w:r>
                            <w:r>
                              <w:rPr>
                                <w:rFonts w:ascii="Times New Roman" w:hAnsi="Times New Roman" w:eastAsia="仿宋" w:cs="Times New Roman"/>
                                <w:szCs w:val="21"/>
                              </w:rPr>
                              <w:t>。</w:t>
                            </w:r>
                            <w:r>
                              <w:rPr>
                                <w:rFonts w:hint="eastAsia" w:ascii="Times New Roman" w:hAnsi="Times New Roman" w:eastAsia="仿宋" w:cs="Times New Roman"/>
                                <w:szCs w:val="21"/>
                              </w:rPr>
                              <w:t>测试范围0</w:t>
                            </w:r>
                            <w:r>
                              <w:rPr>
                                <w:rFonts w:ascii="Times New Roman" w:hAnsi="Times New Roman" w:eastAsia="仿宋" w:cs="Times New Roman"/>
                                <w:szCs w:val="21"/>
                              </w:rPr>
                              <w:t>.35-500</w:t>
                            </w:r>
                            <w:r>
                              <w:rPr>
                                <w:rFonts w:hint="eastAsia" w:ascii="Times New Roman" w:hAnsi="Times New Roman" w:eastAsia="仿宋" w:cs="Times New Roman"/>
                                <w:szCs w:val="21"/>
                              </w:rPr>
                              <w:t>nm，压力范围0</w:t>
                            </w:r>
                            <w:r>
                              <w:rPr>
                                <w:rFonts w:ascii="Times New Roman" w:hAnsi="Times New Roman" w:eastAsia="仿宋" w:cs="Times New Roman"/>
                                <w:szCs w:val="21"/>
                              </w:rPr>
                              <w:t>-1000</w:t>
                            </w:r>
                            <w:r>
                              <w:rPr>
                                <w:rFonts w:hint="eastAsia" w:ascii="Times New Roman" w:hAnsi="Times New Roman" w:eastAsia="仿宋" w:cs="Times New Roman"/>
                                <w:szCs w:val="21"/>
                              </w:rPr>
                              <w:t>mmHg。</w:t>
                            </w:r>
                          </w:p>
                          <w:p>
                            <w:pPr>
                              <w:ind w:firstLine="420" w:firstLineChars="200"/>
                              <w:rPr>
                                <w:rFonts w:ascii="Times New Roman" w:hAnsi="Times New Roman" w:eastAsia="仿宋" w:cs="Times New Roman"/>
                                <w:szCs w:val="21"/>
                              </w:rPr>
                            </w:pPr>
                            <w:r>
                              <w:rPr>
                                <w:rFonts w:hint="eastAsia" w:ascii="Times New Roman" w:hAnsi="Times New Roman" w:eastAsia="仿宋" w:cs="Times New Roman"/>
                                <w:szCs w:val="21"/>
                              </w:rPr>
                              <w:t>本仪器</w:t>
                            </w:r>
                            <w:r>
                              <w:rPr>
                                <w:rFonts w:ascii="Times New Roman" w:hAnsi="Times New Roman" w:eastAsia="仿宋" w:cs="Times New Roman"/>
                                <w:szCs w:val="21"/>
                              </w:rPr>
                              <w:t>适用于</w:t>
                            </w:r>
                            <w:r>
                              <w:rPr>
                                <w:rFonts w:hint="eastAsia" w:ascii="Times New Roman" w:hAnsi="Times New Roman" w:eastAsia="仿宋" w:cs="Times New Roman"/>
                                <w:szCs w:val="21"/>
                              </w:rPr>
                              <w:t>微孔、介孔及大孔</w:t>
                            </w:r>
                            <w:r>
                              <w:rPr>
                                <w:rFonts w:ascii="Times New Roman" w:hAnsi="Times New Roman" w:eastAsia="仿宋" w:cs="Times New Roman"/>
                                <w:szCs w:val="21"/>
                              </w:rPr>
                              <w:t>材料测试，包括沸石、碳材料、分子筛、二氧化硅、氧化铝、土壤、黏土、有机金属化合物骨架结构等各种材料。报告包含</w:t>
                            </w:r>
                            <w:r>
                              <w:rPr>
                                <w:rFonts w:hint="eastAsia" w:ascii="Times New Roman" w:hAnsi="Times New Roman" w:eastAsia="仿宋" w:cs="Times New Roman"/>
                                <w:szCs w:val="21"/>
                              </w:rPr>
                              <w:t>单点、多点</w:t>
                            </w:r>
                            <w:r>
                              <w:rPr>
                                <w:rFonts w:ascii="Times New Roman" w:hAnsi="Times New Roman" w:eastAsia="仿宋" w:cs="Times New Roman"/>
                                <w:szCs w:val="21"/>
                              </w:rPr>
                              <w:t>BET比表面分析；完整等温吸脱附分析；Langmuir比表面积；BJH介孔分析；总孔体积分析；deBoer’s t-plot；MP方法；微孔体积；微孔面积；微孔尺寸及分布；Alpha图</w:t>
                            </w:r>
                            <w:r>
                              <w:rPr>
                                <w:rFonts w:hint="eastAsia" w:ascii="Times New Roman" w:hAnsi="Times New Roman" w:eastAsia="仿宋" w:cs="Times New Roman"/>
                                <w:szCs w:val="21"/>
                              </w:rPr>
                              <w:t>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pt;margin-top:537.45pt;height:129pt;width:415.5pt;mso-position-horizontal-relative:margin;mso-wrap-distance-bottom:0pt;mso-wrap-distance-top:0pt;z-index:251691008;mso-width-relative:page;mso-height-relative:page;" filled="f" stroked="f" coordsize="21600,21600" o:gfxdata="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gKu7lt0AAAANAQAADwAAAAAAAAAB&#10;ACAAAAAiAAAAZHJzL2Rvd25yZXYueG1sUEsBAhQAFAAAAAgAh07iQCVlUT1EAgAAewQAAA4AAAAA&#10;AAAAAQAgAAAALAEAAGRycy9lMm9Eb2MueG1sUEsFBgAAAAAGAAYAWQEAAOIFAAAAAA==&#10;">
                <v:fill on="f" focussize="0,0"/>
                <v:stroke on="f" weight="0.5pt"/>
                <v:imagedata o:title=""/>
                <o:lock v:ext="edit" aspectratio="f"/>
                <v:textbox>
                  <w:txbxContent>
                    <w:p>
                      <w:pPr>
                        <w:jc w:val="center"/>
                        <w:rPr>
                          <w:rFonts w:ascii="仿宋" w:hAnsi="仿宋" w:eastAsia="仿宋"/>
                          <w:b/>
                          <w:szCs w:val="21"/>
                        </w:rPr>
                      </w:pPr>
                      <w:r>
                        <w:rPr>
                          <w:rFonts w:hint="eastAsia" w:ascii="仿宋" w:hAnsi="仿宋" w:eastAsia="仿宋"/>
                          <w:b/>
                          <w:szCs w:val="21"/>
                        </w:rPr>
                        <w:t>比表面及孔隙度分析仪（</w:t>
                      </w:r>
                      <w:r>
                        <w:rPr>
                          <w:rFonts w:ascii="仿宋" w:hAnsi="仿宋" w:eastAsia="仿宋"/>
                          <w:b/>
                          <w:szCs w:val="21"/>
                        </w:rPr>
                        <w:t>ASAP2460</w:t>
                      </w:r>
                      <w:r>
                        <w:rPr>
                          <w:rFonts w:hint="eastAsia" w:ascii="仿宋" w:hAnsi="仿宋" w:eastAsia="仿宋"/>
                          <w:b/>
                          <w:szCs w:val="21"/>
                        </w:rPr>
                        <w:t>）</w:t>
                      </w:r>
                    </w:p>
                    <w:p>
                      <w:pPr>
                        <w:ind w:firstLine="420" w:firstLineChars="200"/>
                        <w:rPr>
                          <w:rFonts w:ascii="Times New Roman" w:hAnsi="Times New Roman" w:eastAsia="仿宋" w:cs="Times New Roman"/>
                          <w:szCs w:val="21"/>
                        </w:rPr>
                      </w:pPr>
                      <w:r>
                        <w:rPr>
                          <w:rFonts w:hint="eastAsia" w:ascii="Times New Roman" w:hAnsi="Times New Roman" w:eastAsia="仿宋" w:cs="Times New Roman"/>
                          <w:szCs w:val="21"/>
                        </w:rPr>
                        <w:t>系麦克默瑞提克</w:t>
                      </w:r>
                      <w:r>
                        <w:rPr>
                          <w:rFonts w:ascii="Times New Roman" w:hAnsi="Times New Roman" w:eastAsia="仿宋" w:cs="Times New Roman"/>
                          <w:szCs w:val="21"/>
                        </w:rPr>
                        <w:t>(上海）仪器有限</w:t>
                      </w:r>
                      <w:r>
                        <w:rPr>
                          <w:rFonts w:hint="eastAsia" w:ascii="Times New Roman" w:hAnsi="Times New Roman" w:eastAsia="仿宋" w:cs="Times New Roman"/>
                          <w:szCs w:val="21"/>
                        </w:rPr>
                        <w:t>公司产品，配置有ASAP</w:t>
                      </w:r>
                      <w:r>
                        <w:rPr>
                          <w:rFonts w:ascii="Times New Roman" w:hAnsi="Times New Roman" w:eastAsia="仿宋" w:cs="Times New Roman"/>
                          <w:szCs w:val="21"/>
                        </w:rPr>
                        <w:t>2460</w:t>
                      </w:r>
                      <w:r>
                        <w:rPr>
                          <w:rFonts w:hint="eastAsia" w:ascii="Times New Roman" w:hAnsi="Times New Roman" w:eastAsia="仿宋" w:cs="Times New Roman"/>
                          <w:szCs w:val="21"/>
                        </w:rPr>
                        <w:t>四站式全自动分析模块、</w:t>
                      </w:r>
                      <w:r>
                        <w:rPr>
                          <w:rFonts w:ascii="Times New Roman" w:hAnsi="Times New Roman" w:eastAsia="仿宋" w:cs="Times New Roman"/>
                          <w:szCs w:val="21"/>
                        </w:rPr>
                        <w:t>SmartPrep™061</w:t>
                      </w:r>
                      <w:r>
                        <w:rPr>
                          <w:rFonts w:hint="eastAsia" w:ascii="Times New Roman" w:hAnsi="Times New Roman" w:eastAsia="仿宋" w:cs="Times New Roman"/>
                          <w:szCs w:val="21"/>
                        </w:rPr>
                        <w:t>六站式脱气站以及T</w:t>
                      </w:r>
                      <w:r>
                        <w:rPr>
                          <w:rFonts w:ascii="Times New Roman" w:hAnsi="Times New Roman" w:eastAsia="仿宋" w:cs="Times New Roman"/>
                          <w:szCs w:val="21"/>
                        </w:rPr>
                        <w:t>-</w:t>
                      </w:r>
                      <w:r>
                        <w:rPr>
                          <w:rFonts w:hint="eastAsia" w:ascii="Times New Roman" w:hAnsi="Times New Roman" w:eastAsia="仿宋" w:cs="Times New Roman"/>
                          <w:szCs w:val="21"/>
                        </w:rPr>
                        <w:t>Station</w:t>
                      </w:r>
                      <w:r>
                        <w:rPr>
                          <w:rFonts w:ascii="Times New Roman" w:hAnsi="Times New Roman" w:eastAsia="仿宋" w:cs="Times New Roman"/>
                          <w:szCs w:val="21"/>
                        </w:rPr>
                        <w:t>75</w:t>
                      </w:r>
                      <w:r>
                        <w:rPr>
                          <w:rFonts w:hint="eastAsia" w:ascii="Times New Roman" w:hAnsi="Times New Roman" w:eastAsia="仿宋" w:cs="Times New Roman"/>
                          <w:szCs w:val="21"/>
                        </w:rPr>
                        <w:t>真空泵等</w:t>
                      </w:r>
                      <w:r>
                        <w:rPr>
                          <w:rFonts w:ascii="Times New Roman" w:hAnsi="Times New Roman" w:eastAsia="仿宋" w:cs="Times New Roman"/>
                          <w:szCs w:val="21"/>
                        </w:rPr>
                        <w:t>。</w:t>
                      </w:r>
                      <w:r>
                        <w:rPr>
                          <w:rFonts w:hint="eastAsia" w:ascii="Times New Roman" w:hAnsi="Times New Roman" w:eastAsia="仿宋" w:cs="Times New Roman"/>
                          <w:szCs w:val="21"/>
                        </w:rPr>
                        <w:t>测试范围0</w:t>
                      </w:r>
                      <w:r>
                        <w:rPr>
                          <w:rFonts w:ascii="Times New Roman" w:hAnsi="Times New Roman" w:eastAsia="仿宋" w:cs="Times New Roman"/>
                          <w:szCs w:val="21"/>
                        </w:rPr>
                        <w:t>.35-500</w:t>
                      </w:r>
                      <w:r>
                        <w:rPr>
                          <w:rFonts w:hint="eastAsia" w:ascii="Times New Roman" w:hAnsi="Times New Roman" w:eastAsia="仿宋" w:cs="Times New Roman"/>
                          <w:szCs w:val="21"/>
                        </w:rPr>
                        <w:t>nm，压力范围0</w:t>
                      </w:r>
                      <w:r>
                        <w:rPr>
                          <w:rFonts w:ascii="Times New Roman" w:hAnsi="Times New Roman" w:eastAsia="仿宋" w:cs="Times New Roman"/>
                          <w:szCs w:val="21"/>
                        </w:rPr>
                        <w:t>-1000</w:t>
                      </w:r>
                      <w:r>
                        <w:rPr>
                          <w:rFonts w:hint="eastAsia" w:ascii="Times New Roman" w:hAnsi="Times New Roman" w:eastAsia="仿宋" w:cs="Times New Roman"/>
                          <w:szCs w:val="21"/>
                        </w:rPr>
                        <w:t>mmHg。</w:t>
                      </w:r>
                    </w:p>
                    <w:p>
                      <w:pPr>
                        <w:ind w:firstLine="420" w:firstLineChars="200"/>
                        <w:rPr>
                          <w:rFonts w:ascii="Times New Roman" w:hAnsi="Times New Roman" w:eastAsia="仿宋" w:cs="Times New Roman"/>
                          <w:szCs w:val="21"/>
                        </w:rPr>
                      </w:pPr>
                      <w:r>
                        <w:rPr>
                          <w:rFonts w:hint="eastAsia" w:ascii="Times New Roman" w:hAnsi="Times New Roman" w:eastAsia="仿宋" w:cs="Times New Roman"/>
                          <w:szCs w:val="21"/>
                        </w:rPr>
                        <w:t>本仪器</w:t>
                      </w:r>
                      <w:r>
                        <w:rPr>
                          <w:rFonts w:ascii="Times New Roman" w:hAnsi="Times New Roman" w:eastAsia="仿宋" w:cs="Times New Roman"/>
                          <w:szCs w:val="21"/>
                        </w:rPr>
                        <w:t>适用于</w:t>
                      </w:r>
                      <w:r>
                        <w:rPr>
                          <w:rFonts w:hint="eastAsia" w:ascii="Times New Roman" w:hAnsi="Times New Roman" w:eastAsia="仿宋" w:cs="Times New Roman"/>
                          <w:szCs w:val="21"/>
                        </w:rPr>
                        <w:t>微孔、介孔及大孔</w:t>
                      </w:r>
                      <w:r>
                        <w:rPr>
                          <w:rFonts w:ascii="Times New Roman" w:hAnsi="Times New Roman" w:eastAsia="仿宋" w:cs="Times New Roman"/>
                          <w:szCs w:val="21"/>
                        </w:rPr>
                        <w:t>材料测试，包括沸石、碳材料、分子筛、二氧化硅、氧化铝、土壤、黏土、有机金属化合物骨架结构等各种材料。报告包含</w:t>
                      </w:r>
                      <w:r>
                        <w:rPr>
                          <w:rFonts w:hint="eastAsia" w:ascii="Times New Roman" w:hAnsi="Times New Roman" w:eastAsia="仿宋" w:cs="Times New Roman"/>
                          <w:szCs w:val="21"/>
                        </w:rPr>
                        <w:t>单点、多点</w:t>
                      </w:r>
                      <w:r>
                        <w:rPr>
                          <w:rFonts w:ascii="Times New Roman" w:hAnsi="Times New Roman" w:eastAsia="仿宋" w:cs="Times New Roman"/>
                          <w:szCs w:val="21"/>
                        </w:rPr>
                        <w:t>BET比表面分析；完整等温吸脱附分析；Langmuir比表面积；BJH介孔分析；总孔体积分析；deBoer’s t-plot；MP方法；微孔体积；微孔面积；微孔尺寸及分布；Alpha图</w:t>
                      </w:r>
                      <w:r>
                        <w:rPr>
                          <w:rFonts w:hint="eastAsia" w:ascii="Times New Roman" w:hAnsi="Times New Roman" w:eastAsia="仿宋" w:cs="Times New Roman"/>
                          <w:szCs w:val="21"/>
                        </w:rPr>
                        <w:t>等。</w:t>
                      </w:r>
                    </w:p>
                  </w:txbxContent>
                </v:textbox>
                <w10:wrap type="topAndBottom"/>
              </v:shape>
            </w:pict>
          </mc:Fallback>
        </mc:AlternateContent>
      </w:r>
      <w:r>
        <w:rPr>
          <w:rFonts w:hint="eastAsia" w:ascii="仿宋" w:hAnsi="仿宋" w:eastAsia="仿宋"/>
        </w:rPr>
        <w:drawing>
          <wp:anchor distT="0" distB="0" distL="114300" distR="114300" simplePos="0" relativeHeight="251678720" behindDoc="0" locked="0" layoutInCell="1" allowOverlap="1">
            <wp:simplePos x="0" y="0"/>
            <wp:positionH relativeFrom="margin">
              <wp:align>left</wp:align>
            </wp:positionH>
            <wp:positionV relativeFrom="paragraph">
              <wp:posOffset>426085</wp:posOffset>
            </wp:positionV>
            <wp:extent cx="2386965" cy="3582035"/>
            <wp:effectExtent l="0" t="0" r="0" b="0"/>
            <wp:wrapTopAndBottom/>
            <wp:docPr id="1032" name="图片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图片 103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86800" cy="3582000"/>
                    </a:xfrm>
                    <a:prstGeom prst="rect">
                      <a:avLst/>
                    </a:prstGeom>
                  </pic:spPr>
                </pic:pic>
              </a:graphicData>
            </a:graphic>
          </wp:anchor>
        </w:drawing>
      </w:r>
      <w:r>
        <w:rPr>
          <w:rFonts w:hint="eastAsia" w:ascii="仿宋" w:hAnsi="仿宋" w:eastAsia="仿宋"/>
        </w:rPr>
        <w:t>工学博士，实验师，硕士生导师。负责全自动比表面及孔隙度分析仪的管理和测试分析工作。长期从事海水提钾以及生活垃圾焚烧飞灰中化学资源利用的研究。</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Helvetica">
    <w:altName w:val="Arial"/>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15869802"/>
      <w:docPartObj>
        <w:docPartGallery w:val="AutoText"/>
      </w:docPartObj>
    </w:sdtPr>
    <w:sdtContent>
      <w:p>
        <w:pPr>
          <w:pStyle w:val="2"/>
          <w:jc w:val="center"/>
        </w:pPr>
        <w:r>
          <w:fldChar w:fldCharType="begin"/>
        </w:r>
        <w:r>
          <w:instrText xml:space="preserve">PAGE   \* MERGEFORMAT</w:instrText>
        </w:r>
        <w:r>
          <w:fldChar w:fldCharType="separate"/>
        </w:r>
        <w:r>
          <w:rPr>
            <w:lang w:val="zh-CN"/>
          </w:rPr>
          <w:t>19</w:t>
        </w:r>
        <w:r>
          <w:fldChar w:fldCharType="end"/>
        </w:r>
      </w:p>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ZlMjkxNDU3OTFmY2YyNWJlZGMyNzM3ODFiNDI3ZWYifQ=="/>
  </w:docVars>
  <w:rsids>
    <w:rsidRoot w:val="00D36763"/>
    <w:rsid w:val="00003576"/>
    <w:rsid w:val="00070267"/>
    <w:rsid w:val="00086913"/>
    <w:rsid w:val="000A426E"/>
    <w:rsid w:val="000A673C"/>
    <w:rsid w:val="000B0C06"/>
    <w:rsid w:val="000E01D1"/>
    <w:rsid w:val="000E18E7"/>
    <w:rsid w:val="000E7A21"/>
    <w:rsid w:val="00191249"/>
    <w:rsid w:val="0019217F"/>
    <w:rsid w:val="001A03F9"/>
    <w:rsid w:val="001B479C"/>
    <w:rsid w:val="001C0FB9"/>
    <w:rsid w:val="001E172A"/>
    <w:rsid w:val="001E188C"/>
    <w:rsid w:val="00226BD2"/>
    <w:rsid w:val="002415F2"/>
    <w:rsid w:val="0025656B"/>
    <w:rsid w:val="0028542B"/>
    <w:rsid w:val="00297F4E"/>
    <w:rsid w:val="002D5597"/>
    <w:rsid w:val="002E3D8D"/>
    <w:rsid w:val="002F2462"/>
    <w:rsid w:val="00310F95"/>
    <w:rsid w:val="003249F0"/>
    <w:rsid w:val="003452AE"/>
    <w:rsid w:val="00347066"/>
    <w:rsid w:val="003529FF"/>
    <w:rsid w:val="0035789E"/>
    <w:rsid w:val="003650AA"/>
    <w:rsid w:val="003766FC"/>
    <w:rsid w:val="003B528C"/>
    <w:rsid w:val="003C2B54"/>
    <w:rsid w:val="003F0840"/>
    <w:rsid w:val="003F3133"/>
    <w:rsid w:val="003F763D"/>
    <w:rsid w:val="0044121A"/>
    <w:rsid w:val="004426BB"/>
    <w:rsid w:val="00454750"/>
    <w:rsid w:val="00471F8B"/>
    <w:rsid w:val="004854FF"/>
    <w:rsid w:val="0050224F"/>
    <w:rsid w:val="00515113"/>
    <w:rsid w:val="00524D20"/>
    <w:rsid w:val="005C16B2"/>
    <w:rsid w:val="0061041B"/>
    <w:rsid w:val="00623DE7"/>
    <w:rsid w:val="00632476"/>
    <w:rsid w:val="006641D4"/>
    <w:rsid w:val="00667A9D"/>
    <w:rsid w:val="00670C3D"/>
    <w:rsid w:val="00680E61"/>
    <w:rsid w:val="00694D0C"/>
    <w:rsid w:val="006A21F6"/>
    <w:rsid w:val="006C2E85"/>
    <w:rsid w:val="006D6744"/>
    <w:rsid w:val="006E6CA1"/>
    <w:rsid w:val="00710556"/>
    <w:rsid w:val="00710663"/>
    <w:rsid w:val="007352E8"/>
    <w:rsid w:val="00737158"/>
    <w:rsid w:val="007A79ED"/>
    <w:rsid w:val="007C39CE"/>
    <w:rsid w:val="007D40B5"/>
    <w:rsid w:val="007D67EA"/>
    <w:rsid w:val="007E62A9"/>
    <w:rsid w:val="008038F2"/>
    <w:rsid w:val="0082579C"/>
    <w:rsid w:val="00851A3D"/>
    <w:rsid w:val="00855F15"/>
    <w:rsid w:val="00863D13"/>
    <w:rsid w:val="008960FD"/>
    <w:rsid w:val="00896B83"/>
    <w:rsid w:val="008A5068"/>
    <w:rsid w:val="008B1715"/>
    <w:rsid w:val="008B57AC"/>
    <w:rsid w:val="008C65CB"/>
    <w:rsid w:val="008D3F8E"/>
    <w:rsid w:val="008F1269"/>
    <w:rsid w:val="00915441"/>
    <w:rsid w:val="00917BEB"/>
    <w:rsid w:val="00985676"/>
    <w:rsid w:val="00987C0E"/>
    <w:rsid w:val="009B2617"/>
    <w:rsid w:val="00A04485"/>
    <w:rsid w:val="00A20973"/>
    <w:rsid w:val="00A342FF"/>
    <w:rsid w:val="00A56F5B"/>
    <w:rsid w:val="00A612AB"/>
    <w:rsid w:val="00A75B23"/>
    <w:rsid w:val="00A87314"/>
    <w:rsid w:val="00A94396"/>
    <w:rsid w:val="00AD564B"/>
    <w:rsid w:val="00B02F65"/>
    <w:rsid w:val="00B05D05"/>
    <w:rsid w:val="00B2400F"/>
    <w:rsid w:val="00B349C0"/>
    <w:rsid w:val="00B57A08"/>
    <w:rsid w:val="00B60D6B"/>
    <w:rsid w:val="00BA1909"/>
    <w:rsid w:val="00BA2DA5"/>
    <w:rsid w:val="00BC5316"/>
    <w:rsid w:val="00BE3014"/>
    <w:rsid w:val="00C06F3F"/>
    <w:rsid w:val="00C211E5"/>
    <w:rsid w:val="00C411C4"/>
    <w:rsid w:val="00C41C03"/>
    <w:rsid w:val="00C5470E"/>
    <w:rsid w:val="00C75E5A"/>
    <w:rsid w:val="00C90CFA"/>
    <w:rsid w:val="00CD470D"/>
    <w:rsid w:val="00D05116"/>
    <w:rsid w:val="00D056A4"/>
    <w:rsid w:val="00D35AB2"/>
    <w:rsid w:val="00D36763"/>
    <w:rsid w:val="00D40735"/>
    <w:rsid w:val="00D603B0"/>
    <w:rsid w:val="00D92FD2"/>
    <w:rsid w:val="00D95EF6"/>
    <w:rsid w:val="00DA4475"/>
    <w:rsid w:val="00DB1869"/>
    <w:rsid w:val="00DB32E5"/>
    <w:rsid w:val="00DC2C39"/>
    <w:rsid w:val="00DD4D84"/>
    <w:rsid w:val="00E2460A"/>
    <w:rsid w:val="00E46B34"/>
    <w:rsid w:val="00E501AD"/>
    <w:rsid w:val="00E53D08"/>
    <w:rsid w:val="00E570CB"/>
    <w:rsid w:val="00E6548E"/>
    <w:rsid w:val="00E677E9"/>
    <w:rsid w:val="00E70632"/>
    <w:rsid w:val="00E73FF1"/>
    <w:rsid w:val="00ED23A9"/>
    <w:rsid w:val="00F471B1"/>
    <w:rsid w:val="00F542F2"/>
    <w:rsid w:val="00F57352"/>
    <w:rsid w:val="00F801FB"/>
    <w:rsid w:val="00FA0EEC"/>
    <w:rsid w:val="00FA46F3"/>
    <w:rsid w:val="00FA7C45"/>
    <w:rsid w:val="00FF7A5D"/>
    <w:rsid w:val="04A83E3F"/>
    <w:rsid w:val="0F3F7CF5"/>
    <w:rsid w:val="185A794E"/>
    <w:rsid w:val="1C03166F"/>
    <w:rsid w:val="1D5771E6"/>
    <w:rsid w:val="238566AD"/>
    <w:rsid w:val="2C6B1CD2"/>
    <w:rsid w:val="436F41DC"/>
    <w:rsid w:val="508036EE"/>
    <w:rsid w:val="56730736"/>
    <w:rsid w:val="5B1C6695"/>
    <w:rsid w:val="5E1E4546"/>
    <w:rsid w:val="5E40626B"/>
    <w:rsid w:val="6BBC3B5F"/>
    <w:rsid w:val="6BF54B38"/>
    <w:rsid w:val="74830E88"/>
    <w:rsid w:val="773250DB"/>
    <w:rsid w:val="795F5C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11"/>
    <w:qFormat/>
    <w:uiPriority w:val="99"/>
    <w:pPr>
      <w:tabs>
        <w:tab w:val="center" w:pos="4153"/>
        <w:tab w:val="right" w:pos="8306"/>
      </w:tabs>
      <w:snapToGrid w:val="0"/>
      <w:jc w:val="left"/>
    </w:pPr>
    <w:rPr>
      <w:sz w:val="18"/>
      <w:szCs w:val="18"/>
    </w:rPr>
  </w:style>
  <w:style w:type="paragraph" w:styleId="3">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character" w:styleId="7">
    <w:name w:val="Strong"/>
    <w:basedOn w:val="6"/>
    <w:qFormat/>
    <w:uiPriority w:val="22"/>
    <w:rPr>
      <w:b/>
      <w:bCs/>
    </w:rPr>
  </w:style>
  <w:style w:type="character" w:styleId="8">
    <w:name w:val="Hyperlink"/>
    <w:basedOn w:val="6"/>
    <w:unhideWhenUsed/>
    <w:qFormat/>
    <w:uiPriority w:val="99"/>
    <w:rPr>
      <w:color w:val="0000FF"/>
      <w:u w:val="single"/>
    </w:rPr>
  </w:style>
  <w:style w:type="paragraph" w:styleId="9">
    <w:name w:val="List Paragraph"/>
    <w:basedOn w:val="1"/>
    <w:qFormat/>
    <w:uiPriority w:val="34"/>
    <w:pPr>
      <w:ind w:firstLine="420" w:firstLineChars="200"/>
    </w:pPr>
  </w:style>
  <w:style w:type="character" w:customStyle="1" w:styleId="10">
    <w:name w:val="页眉 字符"/>
    <w:basedOn w:val="6"/>
    <w:link w:val="3"/>
    <w:qFormat/>
    <w:uiPriority w:val="0"/>
    <w:rPr>
      <w:kern w:val="2"/>
      <w:sz w:val="18"/>
      <w:szCs w:val="18"/>
    </w:rPr>
  </w:style>
  <w:style w:type="character" w:customStyle="1" w:styleId="11">
    <w:name w:val="页脚 字符"/>
    <w:basedOn w:val="6"/>
    <w:link w:val="2"/>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pn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18</Pages>
  <Words>1955</Words>
  <Characters>2040</Characters>
  <Lines>15</Lines>
  <Paragraphs>4</Paragraphs>
  <TotalTime>15</TotalTime>
  <ScaleCrop>false</ScaleCrop>
  <LinksUpToDate>false</LinksUpToDate>
  <CharactersWithSpaces>2042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2023-05-04T08:17:00Z</dcterms:created>
  <dc:creator>lau</dc:creator>
  <cp:lastModifiedBy>一直在路上</cp:lastModifiedBy>
  <dcterms:modified xsi:type="dcterms:W3CDTF">2023-05-05T06:53:05Z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E637A4AD25944937A92507CA6C301C92</vt:lpwstr>
  </property>
</Properties>
</file>