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69" w:rsidRDefault="00C02D69">
      <w:pPr>
        <w:spacing w:line="360" w:lineRule="auto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实验室认可管理体系程序文件</w:t>
      </w:r>
    </w:p>
    <w:p w:rsidR="00C02D69" w:rsidRDefault="00C02D69">
      <w:pPr>
        <w:spacing w:line="36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宋体" w:hint="eastAsia"/>
          <w:sz w:val="30"/>
          <w:szCs w:val="30"/>
        </w:rPr>
        <w:t>文件</w:t>
      </w:r>
      <w:r w:rsidR="004F7144" w:rsidRPr="004F7144">
        <w:rPr>
          <w:rFonts w:ascii="黑体" w:eastAsia="黑体"/>
          <w:sz w:val="30"/>
          <w:szCs w:val="30"/>
        </w:rPr>
        <w:pict>
          <v:line id="_x0000_s1033" style="position:absolute;left:0;text-align:left;z-index:251667456;mso-position-horizontal-relative:text;mso-position-vertical-relative:text" from="-45pt,24pt" to="477pt,24pt"/>
        </w:pict>
      </w:r>
      <w:r>
        <w:rPr>
          <w:rFonts w:ascii="黑体" w:eastAsia="黑体" w:hAnsi="华文中宋" w:hint="eastAsia"/>
          <w:sz w:val="30"/>
          <w:szCs w:val="30"/>
        </w:rPr>
        <w:t xml:space="preserve">编号: </w:t>
      </w:r>
      <w:r>
        <w:rPr>
          <w:rFonts w:ascii="黑体" w:eastAsia="黑体" w:hint="eastAsia"/>
          <w:sz w:val="30"/>
          <w:szCs w:val="30"/>
        </w:rPr>
        <w:t xml:space="preserve">CGJC/CX10-2015 </w:t>
      </w:r>
      <w:r>
        <w:rPr>
          <w:rFonts w:ascii="黑体" w:eastAsia="黑体" w:hAnsi="华文中宋" w:hint="eastAsia"/>
          <w:sz w:val="30"/>
          <w:szCs w:val="30"/>
        </w:rPr>
        <w:t>第5版 第0次修订 批准人:杜维玲</w:t>
      </w:r>
    </w:p>
    <w:p w:rsidR="00C02D69" w:rsidRDefault="00C02D69">
      <w:bookmarkStart w:id="0" w:name="_Toc235352754"/>
      <w:bookmarkStart w:id="1" w:name="_Toc236592187"/>
    </w:p>
    <w:p w:rsidR="00C02D69" w:rsidRDefault="00C02D69">
      <w:pPr>
        <w:pStyle w:val="1"/>
        <w:spacing w:line="440" w:lineRule="exact"/>
        <w:rPr>
          <w:rFonts w:ascii="宋体" w:hAnsi="宋体"/>
          <w:sz w:val="32"/>
          <w:szCs w:val="32"/>
        </w:rPr>
      </w:pPr>
      <w:bookmarkStart w:id="2" w:name="_Toc450672875"/>
      <w:r>
        <w:rPr>
          <w:rFonts w:ascii="宋体" w:hAnsi="宋体" w:hint="eastAsia"/>
          <w:sz w:val="32"/>
          <w:szCs w:val="32"/>
        </w:rPr>
        <w:t>投诉处理程序</w:t>
      </w:r>
      <w:bookmarkEnd w:id="0"/>
      <w:bookmarkEnd w:id="1"/>
      <w:bookmarkEnd w:id="2"/>
    </w:p>
    <w:p w:rsidR="00C02D69" w:rsidRDefault="00C02D69">
      <w:pPr>
        <w:spacing w:line="400" w:lineRule="exact"/>
        <w:rPr>
          <w:rFonts w:ascii="宋体"/>
          <w:sz w:val="24"/>
        </w:rPr>
      </w:pPr>
      <w:bookmarkStart w:id="3" w:name="_Toc166575331"/>
      <w:bookmarkStart w:id="4" w:name="_Toc166575857"/>
      <w:r>
        <w:rPr>
          <w:rFonts w:ascii="宋体" w:hAnsi="宋体"/>
          <w:sz w:val="24"/>
        </w:rPr>
        <w:t xml:space="preserve">1 </w:t>
      </w:r>
      <w:r>
        <w:rPr>
          <w:rFonts w:ascii="宋体" w:hAnsi="宋体" w:hint="eastAsia"/>
          <w:sz w:val="24"/>
        </w:rPr>
        <w:t>目的</w:t>
      </w:r>
      <w:bookmarkEnd w:id="3"/>
      <w:bookmarkEnd w:id="4"/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bookmarkStart w:id="5" w:name="_Toc166575332"/>
      <w:bookmarkStart w:id="6" w:name="_Toc166575858"/>
      <w:r>
        <w:rPr>
          <w:rFonts w:ascii="宋体" w:hAnsi="宋体" w:hint="eastAsia"/>
          <w:sz w:val="24"/>
        </w:rPr>
        <w:t>处理好客户或其他部门的投诉，提高检验检测中心的信誉和服务质量。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 </w:t>
      </w:r>
      <w:r>
        <w:rPr>
          <w:rFonts w:ascii="宋体" w:hAnsi="宋体" w:hint="eastAsia"/>
          <w:sz w:val="24"/>
        </w:rPr>
        <w:t>适用范围</w:t>
      </w:r>
      <w:bookmarkEnd w:id="5"/>
      <w:bookmarkEnd w:id="6"/>
    </w:p>
    <w:p w:rsidR="00C02D69" w:rsidRDefault="00C02D69">
      <w:pPr>
        <w:spacing w:line="400" w:lineRule="exact"/>
        <w:ind w:firstLine="48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适用于</w:t>
      </w:r>
      <w:r>
        <w:rPr>
          <w:rFonts w:ascii="宋体" w:hAnsi="宋体" w:hint="eastAsia"/>
          <w:sz w:val="24"/>
        </w:rPr>
        <w:t>客户或其他部门投诉的分析处理。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bookmarkStart w:id="7" w:name="_Toc166575333"/>
      <w:bookmarkStart w:id="8" w:name="_Toc166575859"/>
      <w:bookmarkStart w:id="9" w:name="_Toc166575334"/>
      <w:bookmarkStart w:id="10" w:name="_Toc166575860"/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职责</w:t>
      </w:r>
      <w:bookmarkEnd w:id="7"/>
      <w:bookmarkEnd w:id="8"/>
    </w:p>
    <w:p w:rsidR="00C02D69" w:rsidRDefault="00C02D69">
      <w:pPr>
        <w:tabs>
          <w:tab w:val="left" w:pos="1260"/>
        </w:tabs>
        <w:adjustRightInd w:val="0"/>
        <w:snapToGrid w:val="0"/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.1 </w:t>
      </w:r>
      <w:r>
        <w:rPr>
          <w:rFonts w:ascii="宋体" w:hAnsi="宋体" w:hint="eastAsia"/>
          <w:sz w:val="24"/>
        </w:rPr>
        <w:t>最高管理者：批准对投诉的处理意见。</w:t>
      </w:r>
    </w:p>
    <w:p w:rsidR="00C02D69" w:rsidRDefault="00C02D69">
      <w:pPr>
        <w:tabs>
          <w:tab w:val="left" w:pos="1260"/>
        </w:tabs>
        <w:adjustRightInd w:val="0"/>
        <w:snapToGrid w:val="0"/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.2 </w:t>
      </w:r>
      <w:r>
        <w:rPr>
          <w:rFonts w:ascii="宋体" w:hAnsi="宋体" w:hint="eastAsia"/>
          <w:sz w:val="24"/>
        </w:rPr>
        <w:t>质量主管：组织调查处理，审核投诉内容和处理意见。</w:t>
      </w:r>
    </w:p>
    <w:p w:rsidR="00C02D69" w:rsidRDefault="00C02D69">
      <w:pPr>
        <w:tabs>
          <w:tab w:val="left" w:pos="1260"/>
        </w:tabs>
        <w:adjustRightInd w:val="0"/>
        <w:snapToGrid w:val="0"/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.3 </w:t>
      </w:r>
      <w:r>
        <w:rPr>
          <w:rFonts w:ascii="宋体" w:hAnsi="宋体" w:hint="eastAsia"/>
          <w:sz w:val="24"/>
        </w:rPr>
        <w:t>检验管理科/标准室：负责登记客户提出的投诉内容，提出调查处理意见。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.4</w:t>
      </w:r>
      <w:r>
        <w:rPr>
          <w:rFonts w:ascii="宋体" w:hAnsi="宋体" w:hint="eastAsia"/>
          <w:sz w:val="24"/>
        </w:rPr>
        <w:t>各部门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负责收集客户提出的投诉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把信息反馈给检验管理科。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 xml:space="preserve"> </w:t>
      </w:r>
      <w:bookmarkEnd w:id="9"/>
      <w:bookmarkEnd w:id="10"/>
      <w:r>
        <w:rPr>
          <w:rFonts w:ascii="宋体" w:hAnsi="宋体" w:hint="eastAsia"/>
          <w:sz w:val="24"/>
        </w:rPr>
        <w:t>管理内容</w:t>
      </w:r>
    </w:p>
    <w:p w:rsidR="00C02D69" w:rsidRDefault="00C02D69">
      <w:pPr>
        <w:spacing w:line="400" w:lineRule="exact"/>
        <w:rPr>
          <w:rFonts w:ascii="宋体"/>
          <w:sz w:val="24"/>
        </w:rPr>
      </w:pPr>
      <w:bookmarkStart w:id="11" w:name="_Toc166575335"/>
      <w:bookmarkStart w:id="12" w:name="_Toc166575861"/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的受理</w:t>
      </w:r>
    </w:p>
    <w:p w:rsidR="00C02D69" w:rsidRDefault="00C02D69">
      <w:pPr>
        <w:spacing w:line="400" w:lineRule="exact"/>
        <w:ind w:firstLineChars="200" w:firstLine="480"/>
        <w:rPr>
          <w:rFonts w:ascii="宋体"/>
          <w:bCs/>
          <w:sz w:val="24"/>
        </w:rPr>
      </w:pPr>
      <w:r>
        <w:rPr>
          <w:rFonts w:ascii="宋体" w:hAnsi="宋体" w:hint="eastAsia"/>
          <w:sz w:val="24"/>
        </w:rPr>
        <w:t>各部门或员工接到客户或其他部门的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时</w:t>
      </w:r>
      <w:r>
        <w:rPr>
          <w:rFonts w:hint="eastAsia"/>
          <w:sz w:val="24"/>
        </w:rPr>
        <w:t>（书面或口头）</w:t>
      </w:r>
      <w:r>
        <w:rPr>
          <w:rFonts w:ascii="宋体" w:hAnsi="宋体" w:hint="eastAsia"/>
          <w:sz w:val="24"/>
        </w:rPr>
        <w:t>，应立即向检验管理科反映，由检验管理科登记到《客户投诉处理记录》，校准业务由标准室负责。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分析调查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根据登记的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内容，质量主管组织检验管理科</w:t>
      </w:r>
      <w:r>
        <w:rPr>
          <w:rFonts w:ascii="宋体" w:hAnsi="宋体" w:hint="eastAsia"/>
          <w:bCs/>
          <w:sz w:val="24"/>
        </w:rPr>
        <w:t>对投诉情况进行调查，了解实际情况，分析投诉原因，确定问题责任。</w:t>
      </w:r>
    </w:p>
    <w:bookmarkEnd w:id="11"/>
    <w:bookmarkEnd w:id="12"/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.3</w:t>
      </w:r>
      <w:r>
        <w:rPr>
          <w:rFonts w:ascii="宋体" w:hAnsi="宋体" w:hint="eastAsia"/>
          <w:sz w:val="24"/>
        </w:rPr>
        <w:t>分类处理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成立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对于确因检验检测中心原因引起的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，由检验管理科提出具体处理意见，经质量主管审核后，报最高管理者批准。批准后，责任部门根据处理意见制定详尽的措施方案，明确措施要求、责任人、完成期限等具体要求。责任人根据措施方案认真落实；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1.1</w:t>
      </w:r>
      <w:r>
        <w:rPr>
          <w:rFonts w:ascii="宋体" w:hAnsi="宋体" w:hint="eastAsia"/>
          <w:sz w:val="24"/>
        </w:rPr>
        <w:t>不符合工作的投诉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当投诉确认为不符合检测/校准工作时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执行《不符合检测/校准工作程序》；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.3.1.2</w:t>
      </w:r>
      <w:r>
        <w:rPr>
          <w:rFonts w:ascii="宋体" w:hAnsi="宋体" w:hint="eastAsia"/>
          <w:sz w:val="24"/>
        </w:rPr>
        <w:t>报告和证书的</w:t>
      </w:r>
      <w:r>
        <w:rPr>
          <w:rFonts w:ascii="宋体" w:hAnsi="宋体" w:hint="eastAsia"/>
          <w:bCs/>
          <w:sz w:val="24"/>
        </w:rPr>
        <w:t>投诉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当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直接涉及到报告和证书的正确性时，质量主管组织报告核查，调查受到影响的所有报告，积极与客户协商处理意见，以追加补充报告或收回原报告重新出具正确报告等方式消除影响。报告的修改执行《报告和证书管理程序》；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4</w:t>
      </w:r>
      <w:r>
        <w:rPr>
          <w:rFonts w:ascii="宋体" w:hAnsi="宋体"/>
          <w:sz w:val="24"/>
        </w:rPr>
        <w:t>.3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1.3</w:t>
      </w:r>
      <w:r>
        <w:rPr>
          <w:rFonts w:ascii="宋体" w:hAnsi="宋体" w:hint="eastAsia"/>
          <w:sz w:val="24"/>
        </w:rPr>
        <w:t>附加审核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如果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涉及管理体系运行的有效性时，质量主管立即组织开展深入调查，查找原因，采取纠正措施，如果问题确实严重，应请示最高管理者是否需要增加临时内部审核。临时内部审核执行《内部审核程序》。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.3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投诉不成立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对于因客户的误解或其它非检验检测中心原因造成的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，检验管理科给客户提供充分的解</w:t>
      </w:r>
      <w:r>
        <w:rPr>
          <w:rFonts w:ascii="宋体" w:hAnsi="宋体" w:hint="eastAsia"/>
          <w:sz w:val="24"/>
          <w:u w:val="single" w:color="FFFFFF"/>
        </w:rPr>
        <w:t>释，</w:t>
      </w:r>
      <w:r>
        <w:rPr>
          <w:rFonts w:ascii="宋体" w:hAnsi="宋体" w:hint="eastAsia"/>
          <w:sz w:val="24"/>
        </w:rPr>
        <w:t>说明问题的实际情况。</w:t>
      </w:r>
    </w:p>
    <w:p w:rsidR="00C02D69" w:rsidRDefault="00C02D69">
      <w:pPr>
        <w:spacing w:line="400" w:lineRule="exac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.4</w:t>
      </w:r>
      <w:r>
        <w:rPr>
          <w:rFonts w:ascii="宋体" w:hAnsi="宋体" w:hint="eastAsia"/>
          <w:sz w:val="24"/>
        </w:rPr>
        <w:t>投诉的答复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.4.1</w:t>
      </w:r>
      <w:r>
        <w:rPr>
          <w:rFonts w:ascii="宋体" w:hAnsi="宋体" w:hint="eastAsia"/>
          <w:sz w:val="24"/>
        </w:rPr>
        <w:t>答复客户</w:t>
      </w:r>
    </w:p>
    <w:p w:rsidR="00C02D69" w:rsidRDefault="00C02D69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的调查和处理结束后，由检验管理科起草书面回复函或电话正式答复客户，并致以歉意和谢意，做好善后处理工作。书面回复函应经质量主管审核、最高管理者签发；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.4.2</w:t>
      </w:r>
      <w:r>
        <w:rPr>
          <w:rFonts w:ascii="宋体" w:hAnsi="宋体" w:hint="eastAsia"/>
          <w:sz w:val="24"/>
        </w:rPr>
        <w:t>检验管理科负责收集、保存处理</w:t>
      </w:r>
      <w:r>
        <w:rPr>
          <w:rFonts w:ascii="宋体" w:hAnsi="宋体" w:hint="eastAsia"/>
          <w:bCs/>
          <w:sz w:val="24"/>
        </w:rPr>
        <w:t>投诉</w:t>
      </w:r>
      <w:r>
        <w:rPr>
          <w:rFonts w:ascii="宋体" w:hAnsi="宋体" w:hint="eastAsia"/>
          <w:sz w:val="24"/>
        </w:rPr>
        <w:t>的记录。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主要支持文件</w:t>
      </w:r>
    </w:p>
    <w:p w:rsidR="00C02D69" w:rsidRDefault="00C02D69">
      <w:pPr>
        <w:spacing w:line="400" w:lineRule="exact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《报告和证书管理程序》。</w:t>
      </w:r>
      <w:r>
        <w:rPr>
          <w:rFonts w:ascii="宋体" w:hAnsi="宋体"/>
          <w:sz w:val="24"/>
        </w:rPr>
        <w:t xml:space="preserve"> 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6  </w:t>
      </w:r>
      <w:r>
        <w:rPr>
          <w:rFonts w:ascii="宋体" w:hAnsi="宋体" w:hint="eastAsia"/>
          <w:sz w:val="24"/>
        </w:rPr>
        <w:t>记录</w:t>
      </w:r>
    </w:p>
    <w:p w:rsidR="00C02D69" w:rsidRDefault="00C02D69">
      <w:pPr>
        <w:spacing w:line="400" w:lineRule="exact"/>
        <w:ind w:firstLine="480"/>
        <w:rPr>
          <w:rFonts w:ascii="宋体"/>
          <w:sz w:val="28"/>
        </w:rPr>
      </w:pPr>
      <w:r>
        <w:rPr>
          <w:rFonts w:ascii="宋体" w:hAnsi="宋体" w:hint="eastAsia"/>
          <w:sz w:val="24"/>
        </w:rPr>
        <w:t>C-TJ（ZL）-ZG-027《客户投诉处理记录》。</w:t>
      </w:r>
    </w:p>
    <w:p w:rsidR="00C02D69" w:rsidRDefault="00C02D69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附则</w:t>
      </w:r>
    </w:p>
    <w:p w:rsidR="00C02D69" w:rsidRDefault="00C02D69">
      <w:pPr>
        <w:spacing w:line="400" w:lineRule="exact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本程序文件由检验检测中心检验管理科提出并负责解释。</w:t>
      </w:r>
    </w:p>
    <w:p w:rsidR="00C02D69" w:rsidRDefault="00C02D69">
      <w:pPr>
        <w:spacing w:line="400" w:lineRule="exact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起草人：高敏</w:t>
      </w:r>
    </w:p>
    <w:p w:rsidR="00C02D69" w:rsidRDefault="00C02D69">
      <w:pPr>
        <w:spacing w:line="400" w:lineRule="exact"/>
        <w:rPr>
          <w:rFonts w:ascii="宋体" w:hAnsi="宋体"/>
          <w:sz w:val="24"/>
        </w:rPr>
      </w:pPr>
    </w:p>
    <w:p w:rsidR="00C02D69" w:rsidRDefault="00C02D69">
      <w:pPr>
        <w:spacing w:line="400" w:lineRule="exact"/>
        <w:rPr>
          <w:rFonts w:ascii="宋体" w:hAnsi="宋体"/>
          <w:sz w:val="24"/>
          <w:szCs w:val="24"/>
        </w:rPr>
      </w:pPr>
    </w:p>
    <w:p w:rsidR="00C02D69" w:rsidRDefault="004F7144">
      <w:pPr>
        <w:spacing w:line="400" w:lineRule="exact"/>
        <w:rPr>
          <w:rFonts w:ascii="宋体" w:hAnsi="宋体"/>
          <w:b/>
          <w:sz w:val="24"/>
        </w:rPr>
      </w:pPr>
      <w:r w:rsidRPr="004F7144">
        <w:rPr>
          <w:rFonts w:ascii="黑体" w:eastAsia="黑体"/>
          <w:sz w:val="30"/>
          <w:szCs w:val="30"/>
        </w:rPr>
        <w:pict>
          <v:line id="_x0000_s1084" style="position:absolute;left:0;text-align:left;z-index:251713536" from="21pt,16.8pt" to="444pt,16.8pt"/>
        </w:pict>
      </w:r>
    </w:p>
    <w:p w:rsidR="00C02D69" w:rsidRDefault="00C02D69">
      <w:pPr>
        <w:tabs>
          <w:tab w:val="right" w:pos="8306"/>
        </w:tabs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2015年07月26日发布实施</w:t>
      </w:r>
    </w:p>
    <w:p w:rsidR="00C02D69" w:rsidRDefault="004F7144">
      <w:pPr>
        <w:tabs>
          <w:tab w:val="right" w:pos="8306"/>
        </w:tabs>
        <w:rPr>
          <w:rFonts w:ascii="宋体" w:hAnsi="宋体"/>
          <w:sz w:val="24"/>
          <w:szCs w:val="24"/>
        </w:rPr>
      </w:pPr>
      <w:r w:rsidRPr="004F7144">
        <w:rPr>
          <w:rFonts w:ascii="黑体" w:eastAsia="黑体"/>
          <w:sz w:val="30"/>
          <w:szCs w:val="30"/>
        </w:rPr>
        <w:pict>
          <v:line id="_x0000_s1085" style="position:absolute;left:0;text-align:left;z-index:251714560" from="21pt,9.85pt" to="444pt,9.85pt"/>
        </w:pict>
      </w:r>
    </w:p>
    <w:p w:rsidR="00C02D69" w:rsidRDefault="00C02D69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C02D69" w:rsidRDefault="00C02D69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C02D69" w:rsidRDefault="00C02D69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E61509" w:rsidRDefault="00E61509"/>
    <w:sectPr w:rsidR="00E61509" w:rsidSect="004F7144">
      <w:footerReference w:type="first" r:id="rId7"/>
      <w:pgSz w:w="11906" w:h="16838"/>
      <w:pgMar w:top="1440" w:right="1797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DC" w:rsidRDefault="00956FDC" w:rsidP="004F7144">
      <w:r>
        <w:separator/>
      </w:r>
    </w:p>
  </w:endnote>
  <w:endnote w:type="continuationSeparator" w:id="1">
    <w:p w:rsidR="00956FDC" w:rsidRDefault="00956FDC" w:rsidP="004F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CB" w:rsidRDefault="00D332D7">
    <w:pPr>
      <w:pStyle w:val="a5"/>
      <w:jc w:val="center"/>
      <w:rPr>
        <w:kern w:val="0"/>
        <w:szCs w:val="21"/>
      </w:rPr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F7144">
      <w:rPr>
        <w:rFonts w:hint="eastAsia"/>
        <w:kern w:val="0"/>
        <w:szCs w:val="21"/>
      </w:rPr>
      <w:fldChar w:fldCharType="begin"/>
    </w:r>
    <w:r>
      <w:rPr>
        <w:rFonts w:hint="eastAsia"/>
        <w:kern w:val="0"/>
        <w:szCs w:val="21"/>
      </w:rPr>
      <w:instrText xml:space="preserve"> PAGE  \* MERGEFORMAT </w:instrText>
    </w:r>
    <w:r w:rsidR="004F7144">
      <w:rPr>
        <w:rFonts w:hint="eastAsia"/>
        <w:kern w:val="0"/>
        <w:szCs w:val="21"/>
      </w:rPr>
      <w:fldChar w:fldCharType="separate"/>
    </w:r>
    <w:r w:rsidR="006479D0" w:rsidRPr="006479D0">
      <w:rPr>
        <w:noProof/>
      </w:rPr>
      <w:t>1</w:t>
    </w:r>
    <w:r w:rsidR="004F7144">
      <w:rPr>
        <w:rFonts w:hint="eastAsia"/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133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DC" w:rsidRDefault="00956FDC" w:rsidP="004F7144">
      <w:r>
        <w:separator/>
      </w:r>
    </w:p>
  </w:footnote>
  <w:footnote w:type="continuationSeparator" w:id="1">
    <w:p w:rsidR="00956FDC" w:rsidRDefault="00956FDC" w:rsidP="004F7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2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3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69"/>
    <w:rsid w:val="004F7144"/>
    <w:rsid w:val="006479D0"/>
    <w:rsid w:val="00934750"/>
    <w:rsid w:val="00956FDC"/>
    <w:rsid w:val="00C02D69"/>
    <w:rsid w:val="00D332D7"/>
    <w:rsid w:val="00E6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02D69"/>
    <w:pPr>
      <w:keepNext/>
      <w:jc w:val="center"/>
      <w:outlineLvl w:val="0"/>
    </w:pPr>
    <w:rPr>
      <w:rFonts w:ascii="Times New Roman" w:eastAsia="宋体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2D69"/>
    <w:rPr>
      <w:rFonts w:ascii="Times New Roman" w:eastAsia="宋体" w:hAnsi="Times New Roman" w:cs="Times New Roman"/>
      <w:b/>
      <w:bCs/>
      <w:sz w:val="48"/>
      <w:szCs w:val="24"/>
    </w:rPr>
  </w:style>
  <w:style w:type="character" w:customStyle="1" w:styleId="Char">
    <w:name w:val="正文文本缩进 Char"/>
    <w:basedOn w:val="a0"/>
    <w:link w:val="a3"/>
    <w:rsid w:val="00C02D69"/>
  </w:style>
  <w:style w:type="character" w:customStyle="1" w:styleId="2Char">
    <w:name w:val="正文文本缩进 2 Char"/>
    <w:basedOn w:val="a0"/>
    <w:link w:val="2"/>
    <w:rsid w:val="00C02D69"/>
  </w:style>
  <w:style w:type="character" w:customStyle="1" w:styleId="Char0">
    <w:name w:val="日期 Char"/>
    <w:basedOn w:val="a0"/>
    <w:link w:val="a4"/>
    <w:rsid w:val="00C02D69"/>
    <w:rPr>
      <w:rFonts w:ascii="Times New Roman" w:hAnsi="Times New Roman"/>
      <w:sz w:val="24"/>
    </w:rPr>
  </w:style>
  <w:style w:type="character" w:customStyle="1" w:styleId="CharChar7">
    <w:name w:val="Char Char7"/>
    <w:basedOn w:val="a0"/>
    <w:rsid w:val="00C02D69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1">
    <w:name w:val="页脚 Char"/>
    <w:basedOn w:val="a0"/>
    <w:link w:val="a5"/>
    <w:rsid w:val="00C02D69"/>
    <w:rPr>
      <w:sz w:val="18"/>
      <w:szCs w:val="18"/>
    </w:rPr>
  </w:style>
  <w:style w:type="character" w:customStyle="1" w:styleId="Char2">
    <w:name w:val="正文文本 Char"/>
    <w:basedOn w:val="a0"/>
    <w:link w:val="a6"/>
    <w:rsid w:val="00C02D69"/>
    <w:rPr>
      <w:rFonts w:ascii="Times New Roman" w:hAnsi="Times New Roman"/>
    </w:rPr>
  </w:style>
  <w:style w:type="character" w:customStyle="1" w:styleId="CharChar3">
    <w:name w:val="Char Char3"/>
    <w:basedOn w:val="a0"/>
    <w:rsid w:val="00C02D69"/>
    <w:rPr>
      <w:rFonts w:eastAsia="宋体"/>
      <w:b/>
      <w:bCs/>
      <w:kern w:val="2"/>
      <w:sz w:val="48"/>
      <w:szCs w:val="24"/>
      <w:lang w:val="en-US" w:eastAsia="zh-CN" w:bidi="ar-SA"/>
    </w:rPr>
  </w:style>
  <w:style w:type="character" w:customStyle="1" w:styleId="Char3">
    <w:name w:val="标题 Char"/>
    <w:basedOn w:val="a0"/>
    <w:link w:val="a7"/>
    <w:rsid w:val="00C02D69"/>
    <w:rPr>
      <w:rFonts w:ascii="Cambria" w:eastAsia="宋体" w:hAnsi="Cambria" w:cs="Cambria"/>
      <w:b/>
      <w:bCs/>
      <w:sz w:val="32"/>
      <w:szCs w:val="32"/>
    </w:rPr>
  </w:style>
  <w:style w:type="character" w:styleId="a8">
    <w:name w:val="page number"/>
    <w:basedOn w:val="a0"/>
    <w:rsid w:val="00C02D69"/>
  </w:style>
  <w:style w:type="character" w:customStyle="1" w:styleId="Char4">
    <w:name w:val="页眉 Char"/>
    <w:basedOn w:val="a0"/>
    <w:link w:val="a9"/>
    <w:rsid w:val="00C02D69"/>
    <w:rPr>
      <w:sz w:val="18"/>
      <w:szCs w:val="18"/>
    </w:rPr>
  </w:style>
  <w:style w:type="character" w:styleId="aa">
    <w:name w:val="Hyperlink"/>
    <w:basedOn w:val="a0"/>
    <w:uiPriority w:val="99"/>
    <w:rsid w:val="00C02D69"/>
    <w:rPr>
      <w:color w:val="0000FF"/>
      <w:u w:val="single"/>
    </w:rPr>
  </w:style>
  <w:style w:type="character" w:customStyle="1" w:styleId="Char5">
    <w:name w:val="纯文本 Char"/>
    <w:basedOn w:val="a0"/>
    <w:rsid w:val="00C02D69"/>
    <w:rPr>
      <w:rFonts w:ascii="宋体" w:eastAsia="宋体" w:hAnsi="Courier New" w:cs="Courier New"/>
      <w:sz w:val="21"/>
      <w:szCs w:val="21"/>
      <w:lang w:val="en-US" w:eastAsia="zh-CN" w:bidi="ar-SA"/>
    </w:rPr>
  </w:style>
  <w:style w:type="character" w:customStyle="1" w:styleId="Char10">
    <w:name w:val="纯文本 Char1"/>
    <w:basedOn w:val="a0"/>
    <w:link w:val="ab"/>
    <w:rsid w:val="00C02D69"/>
    <w:rPr>
      <w:rFonts w:ascii="宋体" w:hAnsi="Courier New" w:cs="Courier New"/>
      <w:szCs w:val="21"/>
    </w:rPr>
  </w:style>
  <w:style w:type="paragraph" w:customStyle="1" w:styleId="zw">
    <w:name w:val="zw"/>
    <w:basedOn w:val="1"/>
    <w:rsid w:val="00C02D69"/>
    <w:pPr>
      <w:spacing w:line="440" w:lineRule="exact"/>
      <w:jc w:val="both"/>
    </w:pPr>
    <w:rPr>
      <w:rFonts w:ascii="宋体" w:hAnsi="宋体"/>
      <w:color w:val="000000"/>
      <w:sz w:val="32"/>
      <w:szCs w:val="32"/>
    </w:rPr>
  </w:style>
  <w:style w:type="paragraph" w:customStyle="1" w:styleId="CharCharCharCharCharCharChar">
    <w:name w:val="Char Char Char Char Char Char Char"/>
    <w:basedOn w:val="a"/>
    <w:rsid w:val="00C02D6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10">
    <w:name w:val="toc 1"/>
    <w:basedOn w:val="a"/>
    <w:next w:val="a"/>
    <w:uiPriority w:val="39"/>
    <w:rsid w:val="00C02D69"/>
    <w:pPr>
      <w:widowControl/>
      <w:tabs>
        <w:tab w:val="right" w:leader="dot" w:pos="9629"/>
      </w:tabs>
      <w:spacing w:before="120" w:after="120"/>
    </w:pPr>
    <w:rPr>
      <w:rFonts w:ascii="Times New Roman" w:eastAsia="宋体" w:hAnsi="Times New Roman" w:cs="Times New Roman"/>
      <w:b/>
      <w:bCs/>
      <w:caps/>
      <w:kern w:val="0"/>
      <w:sz w:val="20"/>
      <w:szCs w:val="20"/>
    </w:rPr>
  </w:style>
  <w:style w:type="paragraph" w:styleId="ac">
    <w:name w:val="Balloon Text"/>
    <w:basedOn w:val="a"/>
    <w:link w:val="Char6"/>
    <w:rsid w:val="00C02D69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框文本 Char"/>
    <w:basedOn w:val="a0"/>
    <w:link w:val="ac"/>
    <w:rsid w:val="00C02D69"/>
    <w:rPr>
      <w:rFonts w:ascii="Calibri" w:eastAsia="宋体" w:hAnsi="Calibri" w:cs="Times New Roman"/>
      <w:sz w:val="18"/>
      <w:szCs w:val="18"/>
    </w:rPr>
  </w:style>
  <w:style w:type="paragraph" w:styleId="ad">
    <w:name w:val="Normal Indent"/>
    <w:basedOn w:val="a"/>
    <w:rsid w:val="00C02D69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Body Text"/>
    <w:basedOn w:val="a"/>
    <w:link w:val="Char2"/>
    <w:rsid w:val="00C02D69"/>
    <w:pPr>
      <w:widowControl/>
      <w:spacing w:after="120"/>
      <w:jc w:val="left"/>
    </w:pPr>
    <w:rPr>
      <w:rFonts w:ascii="Times New Roman" w:hAnsi="Times New Roman"/>
    </w:rPr>
  </w:style>
  <w:style w:type="character" w:customStyle="1" w:styleId="Char11">
    <w:name w:val="正文文本 Char1"/>
    <w:basedOn w:val="a0"/>
    <w:link w:val="a6"/>
    <w:uiPriority w:val="99"/>
    <w:semiHidden/>
    <w:rsid w:val="00C02D69"/>
  </w:style>
  <w:style w:type="paragraph" w:styleId="ab">
    <w:name w:val="Plain Text"/>
    <w:basedOn w:val="a"/>
    <w:link w:val="Char10"/>
    <w:rsid w:val="00C02D69"/>
    <w:pPr>
      <w:widowControl/>
      <w:jc w:val="left"/>
    </w:pPr>
    <w:rPr>
      <w:rFonts w:ascii="宋体" w:hAnsi="Courier New" w:cs="Courier New"/>
      <w:szCs w:val="21"/>
    </w:rPr>
  </w:style>
  <w:style w:type="character" w:customStyle="1" w:styleId="Char20">
    <w:name w:val="纯文本 Char2"/>
    <w:basedOn w:val="a0"/>
    <w:link w:val="ab"/>
    <w:uiPriority w:val="99"/>
    <w:semiHidden/>
    <w:rsid w:val="00C02D69"/>
    <w:rPr>
      <w:rFonts w:ascii="宋体" w:eastAsia="宋体" w:hAnsi="Courier New" w:cs="Courier New"/>
      <w:szCs w:val="21"/>
    </w:rPr>
  </w:style>
  <w:style w:type="paragraph" w:customStyle="1" w:styleId="ae">
    <w:name w:val="标准文件_字母编号列项"/>
    <w:rsid w:val="00C02D69"/>
    <w:pPr>
      <w:spacing w:line="300" w:lineRule="exact"/>
      <w:ind w:leftChars="170" w:left="370" w:rightChars="-50" w:right="-5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9">
    <w:name w:val="header"/>
    <w:basedOn w:val="a"/>
    <w:link w:val="Char4"/>
    <w:rsid w:val="00C0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2">
    <w:name w:val="页眉 Char1"/>
    <w:basedOn w:val="a0"/>
    <w:link w:val="a9"/>
    <w:uiPriority w:val="99"/>
    <w:semiHidden/>
    <w:rsid w:val="00C02D69"/>
    <w:rPr>
      <w:sz w:val="18"/>
      <w:szCs w:val="18"/>
    </w:rPr>
  </w:style>
  <w:style w:type="paragraph" w:styleId="2">
    <w:name w:val="Body Text Indent 2"/>
    <w:basedOn w:val="a"/>
    <w:link w:val="2Char"/>
    <w:rsid w:val="00C02D69"/>
    <w:pPr>
      <w:spacing w:after="120" w:line="480" w:lineRule="auto"/>
      <w:ind w:leftChars="200" w:left="420"/>
    </w:pPr>
  </w:style>
  <w:style w:type="character" w:customStyle="1" w:styleId="2Char1">
    <w:name w:val="正文文本缩进 2 Char1"/>
    <w:basedOn w:val="a0"/>
    <w:link w:val="2"/>
    <w:uiPriority w:val="99"/>
    <w:semiHidden/>
    <w:rsid w:val="00C02D69"/>
  </w:style>
  <w:style w:type="paragraph" w:customStyle="1" w:styleId="Char7">
    <w:name w:val="Char"/>
    <w:basedOn w:val="a"/>
    <w:rsid w:val="00C02D6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11">
    <w:name w:val="1"/>
    <w:basedOn w:val="a"/>
    <w:next w:val="ab"/>
    <w:rsid w:val="00C02D69"/>
    <w:rPr>
      <w:rFonts w:ascii="宋体" w:eastAsia="宋体" w:hAnsi="Courier New" w:cs="Times New Roman"/>
      <w:sz w:val="24"/>
      <w:szCs w:val="20"/>
    </w:rPr>
  </w:style>
  <w:style w:type="paragraph" w:customStyle="1" w:styleId="p0">
    <w:name w:val="p0"/>
    <w:basedOn w:val="a"/>
    <w:rsid w:val="00C02D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">
    <w:name w:val="Document Map"/>
    <w:basedOn w:val="a"/>
    <w:link w:val="Char8"/>
    <w:rsid w:val="00C02D69"/>
    <w:pPr>
      <w:shd w:val="clear" w:color="auto" w:fill="000080"/>
    </w:pPr>
    <w:rPr>
      <w:rFonts w:ascii="Calibri" w:eastAsia="宋体" w:hAnsi="Calibri" w:cs="Times New Roman"/>
    </w:rPr>
  </w:style>
  <w:style w:type="character" w:customStyle="1" w:styleId="Char8">
    <w:name w:val="文档结构图 Char"/>
    <w:basedOn w:val="a0"/>
    <w:link w:val="af"/>
    <w:rsid w:val="00C02D69"/>
    <w:rPr>
      <w:rFonts w:ascii="Calibri" w:eastAsia="宋体" w:hAnsi="Calibri" w:cs="Times New Roman"/>
      <w:shd w:val="clear" w:color="auto" w:fill="000080"/>
    </w:rPr>
  </w:style>
  <w:style w:type="paragraph" w:styleId="a5">
    <w:name w:val="footer"/>
    <w:basedOn w:val="a"/>
    <w:link w:val="Char1"/>
    <w:rsid w:val="00C0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3">
    <w:name w:val="页脚 Char1"/>
    <w:basedOn w:val="a0"/>
    <w:link w:val="a5"/>
    <w:uiPriority w:val="99"/>
    <w:semiHidden/>
    <w:rsid w:val="00C02D69"/>
    <w:rPr>
      <w:sz w:val="18"/>
      <w:szCs w:val="18"/>
    </w:rPr>
  </w:style>
  <w:style w:type="paragraph" w:styleId="a3">
    <w:name w:val="Body Text Indent"/>
    <w:basedOn w:val="a"/>
    <w:link w:val="Char"/>
    <w:rsid w:val="00C02D69"/>
    <w:pPr>
      <w:spacing w:after="120"/>
      <w:ind w:leftChars="200" w:left="420"/>
    </w:pPr>
  </w:style>
  <w:style w:type="character" w:customStyle="1" w:styleId="Char14">
    <w:name w:val="正文文本缩进 Char1"/>
    <w:basedOn w:val="a0"/>
    <w:link w:val="a3"/>
    <w:uiPriority w:val="99"/>
    <w:semiHidden/>
    <w:rsid w:val="00C02D69"/>
  </w:style>
  <w:style w:type="paragraph" w:customStyle="1" w:styleId="20">
    <w:name w:val="2"/>
    <w:basedOn w:val="a"/>
    <w:next w:val="ab"/>
    <w:rsid w:val="00C02D69"/>
    <w:rPr>
      <w:rFonts w:ascii="宋体" w:eastAsia="宋体" w:hAnsi="Courier New" w:cs="Times New Roman"/>
      <w:szCs w:val="20"/>
    </w:rPr>
  </w:style>
  <w:style w:type="paragraph" w:customStyle="1" w:styleId="af0">
    <w:name w:val="段"/>
    <w:rsid w:val="00C02D69"/>
    <w:pPr>
      <w:autoSpaceDE w:val="0"/>
      <w:autoSpaceDN w:val="0"/>
      <w:spacing w:line="420" w:lineRule="exact"/>
      <w:jc w:val="both"/>
    </w:pPr>
    <w:rPr>
      <w:rFonts w:ascii="宋体" w:eastAsia="宋体" w:hAnsi="宋体" w:cs="Times New Roman"/>
      <w:kern w:val="0"/>
      <w:sz w:val="24"/>
      <w:szCs w:val="20"/>
    </w:rPr>
  </w:style>
  <w:style w:type="paragraph" w:styleId="a4">
    <w:name w:val="Date"/>
    <w:basedOn w:val="a"/>
    <w:next w:val="a"/>
    <w:link w:val="Char0"/>
    <w:rsid w:val="00C02D69"/>
    <w:pPr>
      <w:widowControl/>
    </w:pPr>
    <w:rPr>
      <w:rFonts w:ascii="Times New Roman" w:hAnsi="Times New Roman"/>
      <w:sz w:val="24"/>
    </w:rPr>
  </w:style>
  <w:style w:type="character" w:customStyle="1" w:styleId="Char15">
    <w:name w:val="日期 Char1"/>
    <w:basedOn w:val="a0"/>
    <w:link w:val="a4"/>
    <w:uiPriority w:val="99"/>
    <w:semiHidden/>
    <w:rsid w:val="00C02D69"/>
  </w:style>
  <w:style w:type="paragraph" w:customStyle="1" w:styleId="CharCharCharCharCharCharChar0">
    <w:name w:val="Char Char Char Char Char Char Char"/>
    <w:basedOn w:val="a"/>
    <w:rsid w:val="00C02D69"/>
    <w:rPr>
      <w:rFonts w:ascii="Tahoma" w:eastAsia="宋体" w:hAnsi="Tahoma" w:cs="Times New Roman"/>
      <w:sz w:val="24"/>
      <w:szCs w:val="20"/>
    </w:rPr>
  </w:style>
  <w:style w:type="paragraph" w:styleId="a7">
    <w:name w:val="Title"/>
    <w:basedOn w:val="a"/>
    <w:next w:val="a"/>
    <w:link w:val="Char3"/>
    <w:qFormat/>
    <w:rsid w:val="00C02D69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16">
    <w:name w:val="标题 Char1"/>
    <w:basedOn w:val="a0"/>
    <w:link w:val="a7"/>
    <w:uiPriority w:val="10"/>
    <w:rsid w:val="00C02D6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a0"/>
    <w:locked/>
    <w:rsid w:val="00C02D69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文士雨</dc:creator>
  <cp:keywords/>
  <dc:description/>
  <cp:lastModifiedBy>文士雨</cp:lastModifiedBy>
  <cp:revision>3</cp:revision>
  <dcterms:created xsi:type="dcterms:W3CDTF">2017-06-23T05:50:00Z</dcterms:created>
  <dcterms:modified xsi:type="dcterms:W3CDTF">2017-06-23T07:09:00Z</dcterms:modified>
</cp:coreProperties>
</file>