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3C" w:rsidRDefault="0026683C" w:rsidP="0026683C">
      <w:pPr>
        <w:jc w:val="center"/>
        <w:rPr>
          <w:rFonts w:asciiTheme="minorEastAsia" w:hAnsiTheme="minorEastAsia"/>
          <w:sz w:val="22"/>
        </w:rPr>
      </w:pPr>
      <w:proofErr w:type="gramStart"/>
      <w:r>
        <w:rPr>
          <w:rFonts w:asciiTheme="minorEastAsia" w:hAnsiTheme="minorEastAsia" w:hint="eastAsia"/>
          <w:sz w:val="22"/>
        </w:rPr>
        <w:t>邯郸恒永防护</w:t>
      </w:r>
      <w:proofErr w:type="gramEnd"/>
      <w:r>
        <w:rPr>
          <w:rFonts w:asciiTheme="minorEastAsia" w:hAnsiTheme="minorEastAsia" w:hint="eastAsia"/>
          <w:sz w:val="22"/>
        </w:rPr>
        <w:t>洁净用品有限公司</w:t>
      </w:r>
    </w:p>
    <w:p w:rsidR="000930E2" w:rsidRDefault="000930E2" w:rsidP="0026683C">
      <w:pPr>
        <w:jc w:val="center"/>
      </w:pPr>
      <w:r>
        <w:rPr>
          <w:rFonts w:hint="eastAsia"/>
        </w:rPr>
        <w:t>科研设备对外共享管理规定</w:t>
      </w:r>
    </w:p>
    <w:p w:rsidR="000930E2" w:rsidRPr="000930E2" w:rsidRDefault="000930E2" w:rsidP="000930E2">
      <w:pPr>
        <w:ind w:firstLineChars="200" w:firstLine="440"/>
        <w:rPr>
          <w:rFonts w:asciiTheme="minorEastAsia" w:hAnsiTheme="minorEastAsia"/>
          <w:sz w:val="22"/>
        </w:rPr>
      </w:pPr>
      <w:r w:rsidRPr="000930E2">
        <w:rPr>
          <w:rFonts w:asciiTheme="minorEastAsia" w:hAnsiTheme="minorEastAsia" w:hint="eastAsia"/>
          <w:sz w:val="22"/>
        </w:rPr>
        <w:t>第一</w:t>
      </w:r>
      <w:r>
        <w:rPr>
          <w:rFonts w:asciiTheme="minorEastAsia" w:hAnsiTheme="minorEastAsia" w:hint="eastAsia"/>
          <w:sz w:val="22"/>
        </w:rPr>
        <w:t xml:space="preserve">条 </w:t>
      </w:r>
      <w:r w:rsidRPr="000930E2">
        <w:rPr>
          <w:rFonts w:asciiTheme="minorEastAsia" w:hAnsiTheme="minorEastAsia" w:hint="eastAsia"/>
          <w:sz w:val="22"/>
        </w:rPr>
        <w:t>为加大大型仪器设备开放共享力度，实现优化资源配置，提高大型仪器设备的使用效益和管理服务水平，更好地为教学、科研服务，特制定本管理办法。</w:t>
      </w:r>
    </w:p>
    <w:p w:rsidR="000930E2" w:rsidRDefault="000930E2" w:rsidP="000930E2">
      <w:pPr>
        <w:ind w:firstLineChars="200" w:firstLine="440"/>
        <w:rPr>
          <w:rFonts w:asciiTheme="minorEastAsia" w:hAnsiTheme="minorEastAsia"/>
          <w:sz w:val="22"/>
        </w:rPr>
      </w:pPr>
      <w:r>
        <w:rPr>
          <w:rFonts w:asciiTheme="minorEastAsia" w:hAnsiTheme="minorEastAsia" w:hint="eastAsia"/>
          <w:sz w:val="22"/>
        </w:rPr>
        <w:t>第二条 本办法所称大型仪器设备是指购置单价在人民币10万元（含）以上的仪器设备。</w:t>
      </w:r>
    </w:p>
    <w:p w:rsidR="000930E2" w:rsidRDefault="000930E2" w:rsidP="000930E2">
      <w:pPr>
        <w:ind w:firstLineChars="200" w:firstLine="440"/>
        <w:rPr>
          <w:rFonts w:asciiTheme="minorEastAsia" w:hAnsiTheme="minorEastAsia"/>
          <w:sz w:val="22"/>
        </w:rPr>
      </w:pPr>
      <w:r>
        <w:rPr>
          <w:rFonts w:asciiTheme="minorEastAsia" w:hAnsiTheme="minorEastAsia" w:hint="eastAsia"/>
          <w:sz w:val="22"/>
        </w:rPr>
        <w:t>第三条 品管部是公司大型仪器设备的归口管理部门，负责大型仪器设备的制度建设，具体负责本单位大型仪器设备的运行、维护、测试服务和日常管理工作，并按要求及时登陆大型仪器设备网络共享平台完善和更新大型仪器设备的开放共享服务信息，填写使用记录。</w:t>
      </w:r>
    </w:p>
    <w:p w:rsidR="000930E2" w:rsidRDefault="000930E2" w:rsidP="000930E2">
      <w:pPr>
        <w:ind w:firstLineChars="200" w:firstLine="440"/>
        <w:rPr>
          <w:rFonts w:asciiTheme="minorEastAsia" w:hAnsiTheme="minorEastAsia"/>
          <w:sz w:val="22"/>
        </w:rPr>
      </w:pPr>
      <w:r>
        <w:rPr>
          <w:rFonts w:asciiTheme="minorEastAsia" w:hAnsiTheme="minorEastAsia" w:hint="eastAsia"/>
          <w:sz w:val="22"/>
        </w:rPr>
        <w:t>第四条 开放共享平台内大型仪器设备的开放共享及有偿使用管理按本管理办法实施。</w:t>
      </w:r>
    </w:p>
    <w:p w:rsidR="000930E2" w:rsidRDefault="000930E2" w:rsidP="000930E2">
      <w:pPr>
        <w:ind w:firstLineChars="200" w:firstLine="440"/>
        <w:rPr>
          <w:rFonts w:asciiTheme="minorEastAsia" w:hAnsiTheme="minorEastAsia"/>
          <w:sz w:val="22"/>
        </w:rPr>
      </w:pPr>
      <w:r>
        <w:rPr>
          <w:rFonts w:asciiTheme="minorEastAsia" w:hAnsiTheme="minorEastAsia" w:hint="eastAsia"/>
          <w:sz w:val="22"/>
        </w:rPr>
        <w:t>第五条 大型仪器设备管理员应及时提供共享服务和实验测试结果，并为用户保守技术秘密。做好包括项目名称、测试内容、使用时间、使用人、是否收费、收费金额等详细信息的记录。</w:t>
      </w:r>
    </w:p>
    <w:p w:rsidR="000930E2" w:rsidRPr="000930E2" w:rsidRDefault="000930E2" w:rsidP="000930E2">
      <w:pPr>
        <w:adjustRightInd w:val="0"/>
        <w:snapToGrid w:val="0"/>
        <w:spacing w:line="440" w:lineRule="exact"/>
        <w:ind w:firstLineChars="200" w:firstLine="440"/>
        <w:rPr>
          <w:rFonts w:ascii="宋体" w:eastAsia="宋体" w:hAnsi="宋体" w:cs="宋体"/>
          <w:kern w:val="0"/>
          <w:sz w:val="24"/>
          <w:szCs w:val="24"/>
        </w:rPr>
      </w:pPr>
      <w:r>
        <w:rPr>
          <w:rFonts w:asciiTheme="minorEastAsia" w:hAnsiTheme="minorEastAsia" w:hint="eastAsia"/>
          <w:sz w:val="22"/>
        </w:rPr>
        <w:t xml:space="preserve">第六条 </w:t>
      </w:r>
      <w:r w:rsidRPr="000930E2">
        <w:rPr>
          <w:rFonts w:asciiTheme="minorEastAsia" w:hAnsiTheme="minorEastAsia" w:cs="宋体" w:hint="eastAsia"/>
          <w:kern w:val="0"/>
          <w:sz w:val="22"/>
        </w:rPr>
        <w:t>大型仪器设备的开放共享实行有偿使用，收费标准如下：</w:t>
      </w:r>
    </w:p>
    <w:p w:rsidR="000930E2" w:rsidRPr="000930E2" w:rsidRDefault="000930E2" w:rsidP="000930E2">
      <w:pPr>
        <w:widowControl/>
        <w:adjustRightInd w:val="0"/>
        <w:snapToGrid w:val="0"/>
        <w:spacing w:line="440" w:lineRule="exact"/>
        <w:ind w:firstLineChars="200" w:firstLine="440"/>
        <w:jc w:val="left"/>
        <w:rPr>
          <w:rFonts w:ascii="宋体" w:eastAsia="宋体" w:hAnsi="宋体" w:cs="宋体"/>
          <w:kern w:val="0"/>
          <w:sz w:val="24"/>
          <w:szCs w:val="24"/>
        </w:rPr>
      </w:pPr>
      <w:r w:rsidRPr="000930E2">
        <w:rPr>
          <w:rFonts w:asciiTheme="minorEastAsia" w:hAnsiTheme="minorEastAsia" w:cs="宋体" w:hint="eastAsia"/>
          <w:kern w:val="0"/>
          <w:sz w:val="22"/>
        </w:rPr>
        <w:t>（1）凡国家或物价管理部门有统一定价的，按统一定价收费；没有统一定价的，由大型仪器设备管理单位参照市场价格或综合考虑设备折旧费、实验消耗费和技术服务费等制订的收费标准，</w:t>
      </w:r>
      <w:proofErr w:type="gramStart"/>
      <w:r w:rsidRPr="000930E2">
        <w:rPr>
          <w:rFonts w:asciiTheme="minorEastAsia" w:hAnsiTheme="minorEastAsia" w:cs="宋体" w:hint="eastAsia"/>
          <w:kern w:val="0"/>
          <w:sz w:val="22"/>
        </w:rPr>
        <w:t>经</w:t>
      </w:r>
      <w:r>
        <w:rPr>
          <w:rFonts w:asciiTheme="minorEastAsia" w:hAnsiTheme="minorEastAsia" w:hint="eastAsia"/>
          <w:sz w:val="22"/>
        </w:rPr>
        <w:t>品管</w:t>
      </w:r>
      <w:proofErr w:type="gramEnd"/>
      <w:r>
        <w:rPr>
          <w:rFonts w:asciiTheme="minorEastAsia" w:hAnsiTheme="minorEastAsia" w:hint="eastAsia"/>
          <w:sz w:val="22"/>
        </w:rPr>
        <w:t>部</w:t>
      </w:r>
      <w:r w:rsidRPr="000930E2">
        <w:rPr>
          <w:rFonts w:asciiTheme="minorEastAsia" w:hAnsiTheme="minorEastAsia" w:cs="宋体" w:hint="eastAsia"/>
          <w:kern w:val="0"/>
          <w:sz w:val="22"/>
        </w:rPr>
        <w:t>审核后执行。</w:t>
      </w:r>
    </w:p>
    <w:p w:rsidR="000930E2" w:rsidRPr="000930E2" w:rsidRDefault="000930E2" w:rsidP="000930E2">
      <w:pPr>
        <w:widowControl/>
        <w:adjustRightInd w:val="0"/>
        <w:snapToGrid w:val="0"/>
        <w:spacing w:line="440" w:lineRule="exact"/>
        <w:ind w:firstLineChars="200" w:firstLine="440"/>
        <w:jc w:val="left"/>
        <w:rPr>
          <w:rFonts w:ascii="宋体" w:eastAsia="宋体" w:hAnsi="宋体" w:cs="宋体"/>
          <w:kern w:val="0"/>
          <w:sz w:val="24"/>
          <w:szCs w:val="24"/>
        </w:rPr>
      </w:pPr>
      <w:r w:rsidRPr="000930E2">
        <w:rPr>
          <w:rFonts w:asciiTheme="minorEastAsia" w:hAnsiTheme="minorEastAsia" w:cs="宋体" w:hint="eastAsia"/>
          <w:kern w:val="0"/>
          <w:sz w:val="22"/>
        </w:rPr>
        <w:t>（2）收费标准可依据物价变动情况每年调整一次。</w:t>
      </w:r>
    </w:p>
    <w:p w:rsidR="000930E2" w:rsidRPr="000930E2" w:rsidRDefault="000930E2" w:rsidP="000930E2">
      <w:pPr>
        <w:adjustRightInd w:val="0"/>
        <w:snapToGrid w:val="0"/>
        <w:spacing w:line="440" w:lineRule="exact"/>
        <w:ind w:firstLineChars="200" w:firstLine="440"/>
        <w:rPr>
          <w:rFonts w:ascii="宋体" w:eastAsia="宋体" w:hAnsi="宋体" w:cs="宋体"/>
          <w:kern w:val="0"/>
          <w:sz w:val="24"/>
          <w:szCs w:val="24"/>
        </w:rPr>
      </w:pPr>
      <w:r>
        <w:rPr>
          <w:rFonts w:asciiTheme="minorEastAsia" w:hAnsiTheme="minorEastAsia" w:hint="eastAsia"/>
          <w:sz w:val="22"/>
        </w:rPr>
        <w:t xml:space="preserve">第七条 </w:t>
      </w:r>
      <w:r w:rsidRPr="000930E2">
        <w:rPr>
          <w:rFonts w:asciiTheme="minorEastAsia" w:hAnsiTheme="minorEastAsia" w:cs="宋体" w:hint="eastAsia"/>
          <w:kern w:val="0"/>
          <w:sz w:val="22"/>
        </w:rPr>
        <w:t>收费方式</w:t>
      </w:r>
    </w:p>
    <w:p w:rsidR="000930E2" w:rsidRPr="000930E2" w:rsidRDefault="000930E2" w:rsidP="000930E2">
      <w:pPr>
        <w:widowControl/>
        <w:adjustRightInd w:val="0"/>
        <w:snapToGrid w:val="0"/>
        <w:spacing w:line="440" w:lineRule="exact"/>
        <w:ind w:firstLineChars="200" w:firstLine="440"/>
        <w:jc w:val="left"/>
        <w:rPr>
          <w:rFonts w:ascii="宋体" w:eastAsia="宋体" w:hAnsi="宋体" w:cs="宋体"/>
          <w:kern w:val="0"/>
          <w:sz w:val="24"/>
          <w:szCs w:val="24"/>
        </w:rPr>
      </w:pPr>
      <w:r w:rsidRPr="000930E2">
        <w:rPr>
          <w:rFonts w:asciiTheme="minorEastAsia" w:hAnsiTheme="minorEastAsia" w:cs="宋体" w:hint="eastAsia"/>
          <w:kern w:val="0"/>
          <w:sz w:val="22"/>
        </w:rPr>
        <w:t>（1）财务处设立大型仪器设备有偿使用专用账户，实行收支两条线、专款专用，任何单位和个人不得私自收取现金</w:t>
      </w:r>
      <w:r>
        <w:rPr>
          <w:rFonts w:asciiTheme="minorEastAsia" w:hAnsiTheme="minorEastAsia" w:cs="宋体" w:hint="eastAsia"/>
          <w:kern w:val="0"/>
          <w:sz w:val="22"/>
        </w:rPr>
        <w:t>。</w:t>
      </w:r>
    </w:p>
    <w:p w:rsidR="000930E2" w:rsidRDefault="000930E2" w:rsidP="000930E2">
      <w:pPr>
        <w:ind w:firstLineChars="200" w:firstLine="440"/>
        <w:rPr>
          <w:rFonts w:asciiTheme="minorEastAsia" w:hAnsiTheme="minorEastAsia"/>
          <w:sz w:val="22"/>
        </w:rPr>
      </w:pPr>
      <w:r>
        <w:rPr>
          <w:rFonts w:asciiTheme="minorEastAsia" w:hAnsiTheme="minorEastAsia" w:hint="eastAsia"/>
          <w:sz w:val="22"/>
        </w:rPr>
        <w:t>（2）大型仪器设备有偿使用费由设备管理单位根据收费标准和服务测试协议核算确定，由公司财务统一收取。</w:t>
      </w:r>
    </w:p>
    <w:p w:rsidR="0026683C" w:rsidRDefault="0026683C" w:rsidP="0026683C">
      <w:pPr>
        <w:ind w:firstLineChars="200" w:firstLine="440"/>
        <w:rPr>
          <w:rFonts w:asciiTheme="minorEastAsia" w:hAnsiTheme="minorEastAsia"/>
          <w:sz w:val="22"/>
        </w:rPr>
      </w:pPr>
    </w:p>
    <w:p w:rsidR="0026683C" w:rsidRDefault="0026683C" w:rsidP="0026683C">
      <w:pPr>
        <w:ind w:firstLineChars="200" w:firstLine="440"/>
        <w:rPr>
          <w:rFonts w:asciiTheme="minorEastAsia" w:hAnsiTheme="minorEastAsia"/>
          <w:sz w:val="22"/>
        </w:rPr>
      </w:pPr>
      <w:r w:rsidRPr="0026683C">
        <w:rPr>
          <w:rFonts w:asciiTheme="minorEastAsia" w:hAnsiTheme="minorEastAsia" w:hint="eastAsia"/>
          <w:sz w:val="22"/>
        </w:rPr>
        <w:t>空气过滤材料、防护口罩等产品的过滤效率、穿透率等。</w:t>
      </w:r>
    </w:p>
    <w:p w:rsidR="0026683C" w:rsidRDefault="002275B6" w:rsidP="0026683C">
      <w:pPr>
        <w:ind w:firstLineChars="200" w:firstLine="420"/>
      </w:pPr>
      <w:r>
        <w:rPr>
          <w:rFonts w:hint="eastAsia"/>
        </w:rPr>
        <w:t>邯郸恒永防护洁净用品有限公司</w:t>
      </w:r>
    </w:p>
    <w:p w:rsidR="0026683C" w:rsidRDefault="00D90522" w:rsidP="0026683C">
      <w:pPr>
        <w:ind w:firstLineChars="200" w:firstLine="420"/>
      </w:pPr>
      <w:r>
        <w:rPr>
          <w:rFonts w:hint="eastAsia"/>
        </w:rPr>
        <w:t>http://</w:t>
      </w:r>
      <w:hyperlink r:id="rId7" w:history="1">
        <w:r w:rsidR="0026683C" w:rsidRPr="002A5F51">
          <w:rPr>
            <w:rStyle w:val="a4"/>
          </w:rPr>
          <w:t>www.handanhy.com.cn</w:t>
        </w:r>
      </w:hyperlink>
    </w:p>
    <w:p w:rsidR="0026683C" w:rsidRPr="00D90522" w:rsidRDefault="0026683C" w:rsidP="0026683C">
      <w:pPr>
        <w:ind w:firstLineChars="200" w:firstLine="420"/>
      </w:pPr>
    </w:p>
    <w:p w:rsidR="0026683C" w:rsidRDefault="0026683C" w:rsidP="0026683C">
      <w:pPr>
        <w:ind w:firstLineChars="200" w:firstLine="440"/>
        <w:rPr>
          <w:rFonts w:asciiTheme="minorEastAsia" w:hAnsiTheme="minorEastAsia"/>
          <w:sz w:val="22"/>
        </w:rPr>
      </w:pPr>
      <w:r>
        <w:rPr>
          <w:rFonts w:asciiTheme="minorEastAsia" w:hAnsiTheme="minorEastAsia" w:hint="eastAsia"/>
          <w:sz w:val="22"/>
        </w:rPr>
        <w:t>品管部是公司大型仪器设备的归口管理部门，负责大型仪器设备的制度建设，具体负责本单位大型仪器设备的运行、维护、测试服务和日常管理工作，并按要求及时登陆大型仪器设备网络共享平台完善和更新大型仪器设备的开放共享服务信息，填写使用记录。</w:t>
      </w:r>
    </w:p>
    <w:p w:rsidR="0026683C" w:rsidRDefault="0026683C" w:rsidP="0026683C">
      <w:pPr>
        <w:ind w:firstLineChars="200" w:firstLine="440"/>
        <w:rPr>
          <w:rFonts w:asciiTheme="minorEastAsia" w:hAnsiTheme="minorEastAsia"/>
          <w:sz w:val="22"/>
        </w:rPr>
      </w:pPr>
      <w:r>
        <w:rPr>
          <w:rFonts w:asciiTheme="minorEastAsia" w:hAnsiTheme="minorEastAsia" w:hint="eastAsia"/>
          <w:sz w:val="22"/>
        </w:rPr>
        <w:t>大型仪器设备管理员应及时提供共享服务和实验测试结果，并为用户保守技术秘密。做好包括项目名称、测试内容、使用时间、使用人、是否收费、收费金额等详细信息的记录。</w:t>
      </w:r>
    </w:p>
    <w:p w:rsidR="0026683C" w:rsidRPr="0026683C" w:rsidRDefault="0026683C" w:rsidP="0026683C">
      <w:pPr>
        <w:ind w:firstLineChars="200" w:firstLine="440"/>
      </w:pPr>
      <w:r w:rsidRPr="000930E2">
        <w:rPr>
          <w:rFonts w:asciiTheme="minorEastAsia" w:hAnsiTheme="minorEastAsia" w:cs="宋体" w:hint="eastAsia"/>
          <w:kern w:val="0"/>
          <w:sz w:val="22"/>
        </w:rPr>
        <w:t>大型仪器设备的开放共享实行有偿使用，参照市场价格或综合考虑设备折旧费、实验消耗费和技术服务费等制订的收费标准</w:t>
      </w:r>
      <w:r>
        <w:rPr>
          <w:rFonts w:asciiTheme="minorEastAsia" w:hAnsiTheme="minorEastAsia" w:cs="宋体" w:hint="eastAsia"/>
          <w:kern w:val="0"/>
          <w:sz w:val="22"/>
        </w:rPr>
        <w:t>，</w:t>
      </w:r>
      <w:r>
        <w:rPr>
          <w:rFonts w:asciiTheme="minorEastAsia" w:hAnsiTheme="minorEastAsia" w:hint="eastAsia"/>
          <w:sz w:val="22"/>
        </w:rPr>
        <w:t>由公司财务统一收取。</w:t>
      </w:r>
    </w:p>
    <w:sectPr w:rsidR="0026683C" w:rsidRPr="0026683C" w:rsidSect="009D5B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7F" w:rsidRDefault="00014B7F" w:rsidP="00D90522">
      <w:r>
        <w:separator/>
      </w:r>
    </w:p>
  </w:endnote>
  <w:endnote w:type="continuationSeparator" w:id="0">
    <w:p w:rsidR="00014B7F" w:rsidRDefault="00014B7F" w:rsidP="00D90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7F" w:rsidRDefault="00014B7F" w:rsidP="00D90522">
      <w:r>
        <w:separator/>
      </w:r>
    </w:p>
  </w:footnote>
  <w:footnote w:type="continuationSeparator" w:id="0">
    <w:p w:rsidR="00014B7F" w:rsidRDefault="00014B7F" w:rsidP="00D90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11F71"/>
    <w:multiLevelType w:val="hybridMultilevel"/>
    <w:tmpl w:val="6C7C549A"/>
    <w:lvl w:ilvl="0" w:tplc="0A629A78">
      <w:start w:val="1"/>
      <w:numFmt w:val="japaneseCounting"/>
      <w:lvlText w:val="第%1条"/>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0E2"/>
    <w:rsid w:val="00005432"/>
    <w:rsid w:val="000143AB"/>
    <w:rsid w:val="00014B7F"/>
    <w:rsid w:val="00016CDE"/>
    <w:rsid w:val="00026ACA"/>
    <w:rsid w:val="00034040"/>
    <w:rsid w:val="00036AC6"/>
    <w:rsid w:val="00050F80"/>
    <w:rsid w:val="000516B6"/>
    <w:rsid w:val="00051DD0"/>
    <w:rsid w:val="0007794F"/>
    <w:rsid w:val="000930E2"/>
    <w:rsid w:val="00097E49"/>
    <w:rsid w:val="000B6E93"/>
    <w:rsid w:val="000C4C27"/>
    <w:rsid w:val="00111F30"/>
    <w:rsid w:val="00114328"/>
    <w:rsid w:val="0012189D"/>
    <w:rsid w:val="00126D55"/>
    <w:rsid w:val="0013403E"/>
    <w:rsid w:val="00136A9D"/>
    <w:rsid w:val="00142A66"/>
    <w:rsid w:val="00156F28"/>
    <w:rsid w:val="00166D32"/>
    <w:rsid w:val="00181B89"/>
    <w:rsid w:val="001870B8"/>
    <w:rsid w:val="001A1455"/>
    <w:rsid w:val="001B0976"/>
    <w:rsid w:val="001B1AEC"/>
    <w:rsid w:val="001B1C9E"/>
    <w:rsid w:val="001B72F2"/>
    <w:rsid w:val="001D5897"/>
    <w:rsid w:val="001E0B8D"/>
    <w:rsid w:val="001E70CE"/>
    <w:rsid w:val="001F0575"/>
    <w:rsid w:val="001F1050"/>
    <w:rsid w:val="00206CC9"/>
    <w:rsid w:val="00226225"/>
    <w:rsid w:val="00226536"/>
    <w:rsid w:val="002275B6"/>
    <w:rsid w:val="00233952"/>
    <w:rsid w:val="00236C54"/>
    <w:rsid w:val="00240EF4"/>
    <w:rsid w:val="00261B35"/>
    <w:rsid w:val="00264B28"/>
    <w:rsid w:val="0026683C"/>
    <w:rsid w:val="002705C2"/>
    <w:rsid w:val="002912A1"/>
    <w:rsid w:val="002A0C01"/>
    <w:rsid w:val="002A3E9D"/>
    <w:rsid w:val="002B4B4E"/>
    <w:rsid w:val="002B5400"/>
    <w:rsid w:val="002C3007"/>
    <w:rsid w:val="002C49DB"/>
    <w:rsid w:val="002C6828"/>
    <w:rsid w:val="002E3E6F"/>
    <w:rsid w:val="002E7CA7"/>
    <w:rsid w:val="002F1327"/>
    <w:rsid w:val="003058F8"/>
    <w:rsid w:val="003260B9"/>
    <w:rsid w:val="00326771"/>
    <w:rsid w:val="00332888"/>
    <w:rsid w:val="0033462D"/>
    <w:rsid w:val="0034215F"/>
    <w:rsid w:val="00357D03"/>
    <w:rsid w:val="00371715"/>
    <w:rsid w:val="00386DA1"/>
    <w:rsid w:val="00387D5E"/>
    <w:rsid w:val="003A0A0B"/>
    <w:rsid w:val="003C5687"/>
    <w:rsid w:val="003E5636"/>
    <w:rsid w:val="003E7F9A"/>
    <w:rsid w:val="0041457E"/>
    <w:rsid w:val="00417699"/>
    <w:rsid w:val="00417839"/>
    <w:rsid w:val="00420194"/>
    <w:rsid w:val="00426253"/>
    <w:rsid w:val="00435FFA"/>
    <w:rsid w:val="00441419"/>
    <w:rsid w:val="004637EC"/>
    <w:rsid w:val="00492A49"/>
    <w:rsid w:val="004A4E26"/>
    <w:rsid w:val="004B3A0B"/>
    <w:rsid w:val="004D09E3"/>
    <w:rsid w:val="004D2014"/>
    <w:rsid w:val="004D2DD6"/>
    <w:rsid w:val="004D426A"/>
    <w:rsid w:val="004E0569"/>
    <w:rsid w:val="004E7AA4"/>
    <w:rsid w:val="004E7EF2"/>
    <w:rsid w:val="004F58E1"/>
    <w:rsid w:val="005054D9"/>
    <w:rsid w:val="00515388"/>
    <w:rsid w:val="0052559D"/>
    <w:rsid w:val="0053064D"/>
    <w:rsid w:val="00536A1A"/>
    <w:rsid w:val="00536D27"/>
    <w:rsid w:val="0054352B"/>
    <w:rsid w:val="00545308"/>
    <w:rsid w:val="005462EB"/>
    <w:rsid w:val="005475A7"/>
    <w:rsid w:val="00550029"/>
    <w:rsid w:val="00572EED"/>
    <w:rsid w:val="00576310"/>
    <w:rsid w:val="00592024"/>
    <w:rsid w:val="005A1959"/>
    <w:rsid w:val="005A7ACB"/>
    <w:rsid w:val="005B26AA"/>
    <w:rsid w:val="005B3E0E"/>
    <w:rsid w:val="005B6CD0"/>
    <w:rsid w:val="005C0E1B"/>
    <w:rsid w:val="005C2736"/>
    <w:rsid w:val="005C41E8"/>
    <w:rsid w:val="005C5B82"/>
    <w:rsid w:val="005C795D"/>
    <w:rsid w:val="005D47CA"/>
    <w:rsid w:val="005E1A8E"/>
    <w:rsid w:val="005E6325"/>
    <w:rsid w:val="005F2DBA"/>
    <w:rsid w:val="00602580"/>
    <w:rsid w:val="00613C16"/>
    <w:rsid w:val="00616CC2"/>
    <w:rsid w:val="006207D8"/>
    <w:rsid w:val="00627216"/>
    <w:rsid w:val="00647C16"/>
    <w:rsid w:val="0067361C"/>
    <w:rsid w:val="006764BF"/>
    <w:rsid w:val="00677234"/>
    <w:rsid w:val="006D2BE2"/>
    <w:rsid w:val="006E6298"/>
    <w:rsid w:val="00711C8A"/>
    <w:rsid w:val="00714CD5"/>
    <w:rsid w:val="00725F85"/>
    <w:rsid w:val="007347A8"/>
    <w:rsid w:val="00745E36"/>
    <w:rsid w:val="00746066"/>
    <w:rsid w:val="00773A19"/>
    <w:rsid w:val="007830CF"/>
    <w:rsid w:val="00786EFB"/>
    <w:rsid w:val="007919F5"/>
    <w:rsid w:val="00796E90"/>
    <w:rsid w:val="00797BE8"/>
    <w:rsid w:val="007A0E73"/>
    <w:rsid w:val="007A403E"/>
    <w:rsid w:val="007B25BF"/>
    <w:rsid w:val="007D0DA2"/>
    <w:rsid w:val="007E4DF9"/>
    <w:rsid w:val="007E725E"/>
    <w:rsid w:val="007F18E5"/>
    <w:rsid w:val="00820DEE"/>
    <w:rsid w:val="0082179E"/>
    <w:rsid w:val="00825DCC"/>
    <w:rsid w:val="008262FB"/>
    <w:rsid w:val="00835235"/>
    <w:rsid w:val="00841353"/>
    <w:rsid w:val="00843FF5"/>
    <w:rsid w:val="00863D1A"/>
    <w:rsid w:val="008A26C3"/>
    <w:rsid w:val="008D2476"/>
    <w:rsid w:val="008D4439"/>
    <w:rsid w:val="008E3715"/>
    <w:rsid w:val="008E5130"/>
    <w:rsid w:val="008F15BA"/>
    <w:rsid w:val="008F1B6E"/>
    <w:rsid w:val="008F7554"/>
    <w:rsid w:val="009047A4"/>
    <w:rsid w:val="00907B26"/>
    <w:rsid w:val="00912AD7"/>
    <w:rsid w:val="009415AF"/>
    <w:rsid w:val="0094233B"/>
    <w:rsid w:val="00943DBA"/>
    <w:rsid w:val="0094643F"/>
    <w:rsid w:val="00947729"/>
    <w:rsid w:val="00947AC1"/>
    <w:rsid w:val="009731C6"/>
    <w:rsid w:val="009A2781"/>
    <w:rsid w:val="009C6781"/>
    <w:rsid w:val="009D5BFA"/>
    <w:rsid w:val="009F1345"/>
    <w:rsid w:val="009F17C5"/>
    <w:rsid w:val="009F1E4F"/>
    <w:rsid w:val="009F592A"/>
    <w:rsid w:val="00A5699C"/>
    <w:rsid w:val="00A60918"/>
    <w:rsid w:val="00A6596C"/>
    <w:rsid w:val="00A661AF"/>
    <w:rsid w:val="00A70180"/>
    <w:rsid w:val="00A74986"/>
    <w:rsid w:val="00AB2634"/>
    <w:rsid w:val="00AC6800"/>
    <w:rsid w:val="00AC73FA"/>
    <w:rsid w:val="00AD59DA"/>
    <w:rsid w:val="00AE347A"/>
    <w:rsid w:val="00AF177D"/>
    <w:rsid w:val="00B02C1C"/>
    <w:rsid w:val="00B112B9"/>
    <w:rsid w:val="00B21998"/>
    <w:rsid w:val="00B5702E"/>
    <w:rsid w:val="00B57C15"/>
    <w:rsid w:val="00B602EC"/>
    <w:rsid w:val="00B741EE"/>
    <w:rsid w:val="00B93842"/>
    <w:rsid w:val="00BA407A"/>
    <w:rsid w:val="00BB2F81"/>
    <w:rsid w:val="00BD1015"/>
    <w:rsid w:val="00BD6349"/>
    <w:rsid w:val="00BE222C"/>
    <w:rsid w:val="00BE7359"/>
    <w:rsid w:val="00BF33AC"/>
    <w:rsid w:val="00C0509D"/>
    <w:rsid w:val="00C059E8"/>
    <w:rsid w:val="00C20872"/>
    <w:rsid w:val="00C218F7"/>
    <w:rsid w:val="00C24E9A"/>
    <w:rsid w:val="00C264AB"/>
    <w:rsid w:val="00C31A45"/>
    <w:rsid w:val="00C95B70"/>
    <w:rsid w:val="00CA15E1"/>
    <w:rsid w:val="00CC45BB"/>
    <w:rsid w:val="00D0163E"/>
    <w:rsid w:val="00D032E4"/>
    <w:rsid w:val="00D14C83"/>
    <w:rsid w:val="00D249E4"/>
    <w:rsid w:val="00D27415"/>
    <w:rsid w:val="00D32133"/>
    <w:rsid w:val="00D40867"/>
    <w:rsid w:val="00D67CFB"/>
    <w:rsid w:val="00D85B9A"/>
    <w:rsid w:val="00D90522"/>
    <w:rsid w:val="00DA6E73"/>
    <w:rsid w:val="00DB2ED3"/>
    <w:rsid w:val="00DB7BCE"/>
    <w:rsid w:val="00DC3FFF"/>
    <w:rsid w:val="00DD26F0"/>
    <w:rsid w:val="00DE3C52"/>
    <w:rsid w:val="00DF3B56"/>
    <w:rsid w:val="00E02ABA"/>
    <w:rsid w:val="00E045A9"/>
    <w:rsid w:val="00E05812"/>
    <w:rsid w:val="00E05A45"/>
    <w:rsid w:val="00E07AE7"/>
    <w:rsid w:val="00E37537"/>
    <w:rsid w:val="00E61132"/>
    <w:rsid w:val="00E8236C"/>
    <w:rsid w:val="00E863C4"/>
    <w:rsid w:val="00E93190"/>
    <w:rsid w:val="00EA2A1E"/>
    <w:rsid w:val="00EB0443"/>
    <w:rsid w:val="00EB2F0B"/>
    <w:rsid w:val="00EC0459"/>
    <w:rsid w:val="00ED2B9D"/>
    <w:rsid w:val="00ED2F0A"/>
    <w:rsid w:val="00EE2C8D"/>
    <w:rsid w:val="00EE451A"/>
    <w:rsid w:val="00EF413A"/>
    <w:rsid w:val="00EF6A9C"/>
    <w:rsid w:val="00F10B35"/>
    <w:rsid w:val="00F22D3A"/>
    <w:rsid w:val="00F3054B"/>
    <w:rsid w:val="00F36BAF"/>
    <w:rsid w:val="00F41736"/>
    <w:rsid w:val="00F41758"/>
    <w:rsid w:val="00F42242"/>
    <w:rsid w:val="00F5188B"/>
    <w:rsid w:val="00F52476"/>
    <w:rsid w:val="00F8048A"/>
    <w:rsid w:val="00F91953"/>
    <w:rsid w:val="00F92C44"/>
    <w:rsid w:val="00F953ED"/>
    <w:rsid w:val="00FC335A"/>
    <w:rsid w:val="00FD2AB3"/>
    <w:rsid w:val="00FD6E1A"/>
    <w:rsid w:val="00FD7BA3"/>
    <w:rsid w:val="00FE692A"/>
    <w:rsid w:val="00FF0D0C"/>
    <w:rsid w:val="00FF718B"/>
    <w:rsid w:val="00FF718E"/>
    <w:rsid w:val="00FF72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0E2"/>
    <w:pPr>
      <w:ind w:firstLineChars="200" w:firstLine="420"/>
    </w:pPr>
  </w:style>
  <w:style w:type="character" w:styleId="a4">
    <w:name w:val="Hyperlink"/>
    <w:basedOn w:val="a0"/>
    <w:uiPriority w:val="99"/>
    <w:unhideWhenUsed/>
    <w:rsid w:val="0026683C"/>
    <w:rPr>
      <w:color w:val="0000FF" w:themeColor="hyperlink"/>
      <w:u w:val="single"/>
    </w:rPr>
  </w:style>
  <w:style w:type="paragraph" w:styleId="a5">
    <w:name w:val="header"/>
    <w:basedOn w:val="a"/>
    <w:link w:val="Char"/>
    <w:uiPriority w:val="99"/>
    <w:semiHidden/>
    <w:unhideWhenUsed/>
    <w:rsid w:val="00D90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0522"/>
    <w:rPr>
      <w:sz w:val="18"/>
      <w:szCs w:val="18"/>
    </w:rPr>
  </w:style>
  <w:style w:type="paragraph" w:styleId="a6">
    <w:name w:val="footer"/>
    <w:basedOn w:val="a"/>
    <w:link w:val="Char0"/>
    <w:uiPriority w:val="99"/>
    <w:semiHidden/>
    <w:unhideWhenUsed/>
    <w:rsid w:val="00D9052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90522"/>
    <w:rPr>
      <w:sz w:val="18"/>
      <w:szCs w:val="18"/>
    </w:rPr>
  </w:style>
</w:styles>
</file>

<file path=word/webSettings.xml><?xml version="1.0" encoding="utf-8"?>
<w:webSettings xmlns:r="http://schemas.openxmlformats.org/officeDocument/2006/relationships" xmlns:w="http://schemas.openxmlformats.org/wordprocessingml/2006/main">
  <w:divs>
    <w:div w:id="255404801">
      <w:bodyDiv w:val="1"/>
      <w:marLeft w:val="0"/>
      <w:marRight w:val="0"/>
      <w:marTop w:val="0"/>
      <w:marBottom w:val="0"/>
      <w:divBdr>
        <w:top w:val="none" w:sz="0" w:space="0" w:color="auto"/>
        <w:left w:val="none" w:sz="0" w:space="0" w:color="auto"/>
        <w:bottom w:val="none" w:sz="0" w:space="0" w:color="auto"/>
        <w:right w:val="none" w:sz="0" w:space="0" w:color="auto"/>
      </w:divBdr>
      <w:divsChild>
        <w:div w:id="1608469039">
          <w:marLeft w:val="0"/>
          <w:marRight w:val="0"/>
          <w:marTop w:val="0"/>
          <w:marBottom w:val="0"/>
          <w:divBdr>
            <w:top w:val="none" w:sz="0" w:space="0" w:color="auto"/>
            <w:left w:val="none" w:sz="0" w:space="0" w:color="auto"/>
            <w:bottom w:val="none" w:sz="0" w:space="0" w:color="auto"/>
            <w:right w:val="none" w:sz="0" w:space="0" w:color="auto"/>
          </w:divBdr>
          <w:divsChild>
            <w:div w:id="1664042004">
              <w:marLeft w:val="0"/>
              <w:marRight w:val="0"/>
              <w:marTop w:val="0"/>
              <w:marBottom w:val="0"/>
              <w:divBdr>
                <w:top w:val="none" w:sz="0" w:space="0" w:color="auto"/>
                <w:left w:val="none" w:sz="0" w:space="0" w:color="auto"/>
                <w:bottom w:val="none" w:sz="0" w:space="0" w:color="auto"/>
                <w:right w:val="none" w:sz="0" w:space="0" w:color="auto"/>
              </w:divBdr>
              <w:divsChild>
                <w:div w:id="969046824">
                  <w:marLeft w:val="0"/>
                  <w:marRight w:val="0"/>
                  <w:marTop w:val="30"/>
                  <w:marBottom w:val="30"/>
                  <w:divBdr>
                    <w:top w:val="single" w:sz="6" w:space="1" w:color="5FBEEE"/>
                    <w:left w:val="single" w:sz="6" w:space="1" w:color="5FBEEE"/>
                    <w:bottom w:val="single" w:sz="6" w:space="1" w:color="5FBEEE"/>
                    <w:right w:val="single" w:sz="6" w:space="1" w:color="5FBEEE"/>
                  </w:divBdr>
                  <w:divsChild>
                    <w:div w:id="64280647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109504463">
      <w:bodyDiv w:val="1"/>
      <w:marLeft w:val="0"/>
      <w:marRight w:val="0"/>
      <w:marTop w:val="0"/>
      <w:marBottom w:val="0"/>
      <w:divBdr>
        <w:top w:val="none" w:sz="0" w:space="0" w:color="auto"/>
        <w:left w:val="none" w:sz="0" w:space="0" w:color="auto"/>
        <w:bottom w:val="none" w:sz="0" w:space="0" w:color="auto"/>
        <w:right w:val="none" w:sz="0" w:space="0" w:color="auto"/>
      </w:divBdr>
      <w:divsChild>
        <w:div w:id="1835611326">
          <w:marLeft w:val="0"/>
          <w:marRight w:val="0"/>
          <w:marTop w:val="0"/>
          <w:marBottom w:val="0"/>
          <w:divBdr>
            <w:top w:val="none" w:sz="0" w:space="0" w:color="auto"/>
            <w:left w:val="none" w:sz="0" w:space="0" w:color="auto"/>
            <w:bottom w:val="none" w:sz="0" w:space="0" w:color="auto"/>
            <w:right w:val="none" w:sz="0" w:space="0" w:color="auto"/>
          </w:divBdr>
          <w:divsChild>
            <w:div w:id="1617055866">
              <w:marLeft w:val="0"/>
              <w:marRight w:val="0"/>
              <w:marTop w:val="0"/>
              <w:marBottom w:val="0"/>
              <w:divBdr>
                <w:top w:val="none" w:sz="0" w:space="0" w:color="auto"/>
                <w:left w:val="none" w:sz="0" w:space="0" w:color="auto"/>
                <w:bottom w:val="none" w:sz="0" w:space="0" w:color="auto"/>
                <w:right w:val="none" w:sz="0" w:space="0" w:color="auto"/>
              </w:divBdr>
              <w:divsChild>
                <w:div w:id="180750346">
                  <w:marLeft w:val="0"/>
                  <w:marRight w:val="0"/>
                  <w:marTop w:val="30"/>
                  <w:marBottom w:val="30"/>
                  <w:divBdr>
                    <w:top w:val="single" w:sz="6" w:space="1" w:color="5FBEEE"/>
                    <w:left w:val="single" w:sz="6" w:space="1" w:color="5FBEEE"/>
                    <w:bottom w:val="single" w:sz="6" w:space="1" w:color="5FBEEE"/>
                    <w:right w:val="single" w:sz="6" w:space="1" w:color="5FBEEE"/>
                  </w:divBdr>
                  <w:divsChild>
                    <w:div w:id="125021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danhy.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151</Words>
  <Characters>863</Characters>
  <Application>Microsoft Office Word</Application>
  <DocSecurity>0</DocSecurity>
  <Lines>7</Lines>
  <Paragraphs>2</Paragraphs>
  <ScaleCrop>false</ScaleCrop>
  <Company>微软中国</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王从亮</dc:creator>
  <cp:lastModifiedBy>王从亮</cp:lastModifiedBy>
  <cp:revision>3</cp:revision>
  <dcterms:created xsi:type="dcterms:W3CDTF">2016-11-18T09:06:00Z</dcterms:created>
  <dcterms:modified xsi:type="dcterms:W3CDTF">2017-06-24T01:55:00Z</dcterms:modified>
</cp:coreProperties>
</file>