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hint="default" w:ascii="微软雅黑" w:hAnsi="微软雅黑" w:eastAsia="微软雅黑" w:cs="微软雅黑"/>
          <w:color w:val="000000"/>
          <w:sz w:val="36"/>
          <w:szCs w:val="36"/>
          <w:shd w:val="clear" w:color="auto" w:fill="FFFFFF"/>
        </w:rPr>
      </w:pPr>
      <w:r>
        <w:rPr>
          <w:rFonts w:ascii="微软雅黑" w:hAnsi="微软雅黑" w:eastAsia="微软雅黑" w:cs="微软雅黑"/>
          <w:color w:val="000000"/>
          <w:sz w:val="36"/>
          <w:szCs w:val="36"/>
          <w:shd w:val="clear" w:color="auto" w:fill="FFFFFF"/>
        </w:rPr>
        <w:t>河北省农林科学院石家庄果树研究所</w:t>
      </w:r>
    </w:p>
    <w:p>
      <w:pPr>
        <w:pStyle w:val="2"/>
        <w:widowControl/>
        <w:shd w:val="clear" w:color="auto" w:fill="FFFFFF"/>
        <w:spacing w:before="0" w:beforeAutospacing="0" w:after="0" w:afterAutospacing="0"/>
        <w:jc w:val="center"/>
        <w:rPr>
          <w:rFonts w:hint="default" w:ascii="微软雅黑" w:hAnsi="微软雅黑" w:eastAsia="微软雅黑" w:cs="微软雅黑"/>
          <w:color w:val="000000"/>
          <w:sz w:val="36"/>
          <w:szCs w:val="36"/>
          <w:shd w:val="clear" w:color="auto" w:fill="FFFFFF"/>
        </w:rPr>
      </w:pPr>
      <w:r>
        <w:rPr>
          <w:rFonts w:ascii="微软雅黑" w:hAnsi="微软雅黑" w:eastAsia="微软雅黑" w:cs="微软雅黑"/>
          <w:color w:val="000000"/>
          <w:sz w:val="36"/>
          <w:szCs w:val="36"/>
          <w:shd w:val="clear" w:color="auto" w:fill="FFFFFF"/>
        </w:rPr>
        <w:t>大型仪器设备开放共享实施方案</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第一条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为加快推进大型仪器设备资源共享，充分发挥科研仪器设备对科技创新的服务和支撑作用，进一步提高科技资源使用效率，贯彻落实《河北省人民政府关于推动科技创新平台和大型仪器设备面向社会开放服务的实施意见》（冀政法[2015]16号）精神，按照河北省科学技术厅“关于河北省大型科研仪器设备资源开放共享服务平台启动运行和统筹管理工作的通知”（冀科平函[2017]42号）和河北省农林科学院关于做好大型科研仪器设备资源开放共享服务工作的通知（冀农院科技字〔2018〕2号）相关要求，结合我所实际，制定本办法。</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第二条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石家庄果树研究所大型</w:t>
      </w:r>
      <w:r>
        <w:rPr>
          <w:rFonts w:hint="eastAsia" w:ascii="仿宋" w:hAnsi="仿宋" w:eastAsia="仿宋" w:cs="方正仿宋_GBK"/>
          <w:sz w:val="28"/>
          <w:szCs w:val="28"/>
          <w:lang w:val="en-US" w:eastAsia="zh-CN"/>
        </w:rPr>
        <w:t>5</w:t>
      </w:r>
      <w:bookmarkStart w:id="0" w:name="_GoBack"/>
      <w:bookmarkEnd w:id="0"/>
      <w:r>
        <w:rPr>
          <w:rFonts w:hint="eastAsia" w:ascii="仿宋" w:hAnsi="仿宋" w:eastAsia="仿宋" w:cs="方正仿宋_GBK"/>
          <w:sz w:val="28"/>
          <w:szCs w:val="28"/>
        </w:rPr>
        <w:t>0万元以上的大型仪器设备资源入库“河北省大型科研仪器设备资源开放共享服务平台”，依托该平台可以对本单位的大型科研仪器设备资源面向社会开放共享服务，提高仪器设备使用效益。</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第三条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按照平台管理和开放服务工作的有关要求，管理维护本单位在线服务平台、接受服务项目咨询对接、登记仪器设备对外开放服务合同及其信息。</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第四条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成立大型仪器设备共享管理领导小组，负责制定、管理、落实大型仪器设备开放共享工作，组长由分管科研副所长担任，科技管理科担任组员，领导小组办公室设在科技管理科。</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第五条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根据国家有关大型仪器设备开放共享的要求，制定合理的开放共享办法，建立大型仪器设备开放、共享、运行、维护、用户培训、使用管理等制度，保障大型仪器设备的良好运行与开放共享。</w:t>
      </w:r>
    </w:p>
    <w:p>
      <w:pPr>
        <w:spacing w:line="620" w:lineRule="exact"/>
        <w:ind w:firstLine="560" w:firstLineChars="200"/>
        <w:jc w:val="left"/>
        <w:rPr>
          <w:rFonts w:hint="eastAsia" w:ascii="仿宋" w:hAnsi="仿宋" w:eastAsia="仿宋" w:cs="方正仿宋_GBK"/>
          <w:sz w:val="28"/>
          <w:szCs w:val="28"/>
        </w:rPr>
      </w:pPr>
      <w:r>
        <w:rPr>
          <w:rFonts w:hint="eastAsia" w:ascii="仿宋" w:hAnsi="仿宋" w:eastAsia="仿宋" w:cs="方正仿宋_GBK"/>
          <w:sz w:val="28"/>
          <w:szCs w:val="28"/>
        </w:rPr>
        <w:t>第六条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新购置的大型仪器设备，符合开放共享的，应在完成安装使用验收之日起60个工作日内加入“大型仪器设备开放共享管理系统”。</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第七条  管理单位提供开放共享服务，应当与用户订立合同，约定服务内容、知识产权归属、保密要求、损害赔偿、违约责任、争议处理等事项。</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第八条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参加开放共享的大型仪器设备，须具有良好的运行环境和维护制度，有相对固定及熟练的管理人员，为用户提供及时、可靠的服务。管理单位应热情为用户服务，不得无故拒绝用户正当的测试要求。管理单位应及时整理大型仪器设备使用记录，确保数据的真实性和完整性。</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第九条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使用参加开放共享的大型仪器设备一般实行预约制。使用者应严格按照预约时间使用，结束后，使用者应对机组技术水平、服务态度、仪器设备状况等进行评价。</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第十条</w:t>
      </w:r>
      <w:r>
        <w:rPr>
          <w:rFonts w:hint="eastAsia" w:ascii="方正仿宋_GBK" w:hAnsi="方正仿宋_GBK" w:eastAsia="仿宋" w:cs="方正仿宋_GBK"/>
          <w:sz w:val="28"/>
          <w:szCs w:val="28"/>
        </w:rPr>
        <w:t xml:space="preserve">  </w:t>
      </w:r>
      <w:r>
        <w:rPr>
          <w:rFonts w:hint="eastAsia" w:ascii="仿宋" w:hAnsi="仿宋" w:eastAsia="仿宋" w:cs="方正仿宋_GBK"/>
          <w:sz w:val="28"/>
          <w:szCs w:val="28"/>
        </w:rPr>
        <w:t>大型仪器设备实行有偿开放共享服务，以成本补偿、非营利性原则为目的，合理计算材料、消耗、水、电、人力等运行费用，制定每台设备的收费标准。</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第十一条  开放共享中心要建立健全仪器设备运行、维护制度和开放共享服务规范，确保参与开放共享的仪器设备状态完好，不断提高专业化服务水平；建立开放服务记录档案，接受监督检查；加强信息化建设，提高仪器设备使用效率和共享水平。</w:t>
      </w:r>
    </w:p>
    <w:p>
      <w:pPr>
        <w:spacing w:line="620" w:lineRule="exact"/>
        <w:ind w:firstLine="560" w:firstLineChars="200"/>
        <w:jc w:val="left"/>
        <w:rPr>
          <w:rFonts w:hint="eastAsia" w:ascii="仿宋" w:hAnsi="仿宋" w:eastAsia="仿宋" w:cs="方正仿宋_GBK"/>
          <w:sz w:val="28"/>
          <w:szCs w:val="28"/>
        </w:rPr>
      </w:pPr>
      <w:r>
        <w:rPr>
          <w:rFonts w:hint="eastAsia" w:ascii="仿宋" w:hAnsi="仿宋" w:eastAsia="仿宋" w:cs="方正仿宋_GBK"/>
          <w:sz w:val="28"/>
          <w:szCs w:val="28"/>
        </w:rPr>
        <w:t>第十二条  申请使用开放共享仪器设备时先行预约，由开放共享中心根据使用要求确定时间和收费额度，申请人全额缴纳费用后方可使用共享仪器设备。实验结束后，开放共享中心为使用人出具实验报告。</w:t>
      </w:r>
    </w:p>
    <w:p>
      <w:pPr>
        <w:widowControl/>
        <w:spacing w:line="375" w:lineRule="atLeast"/>
        <w:jc w:val="left"/>
        <w:rPr>
          <w:rFonts w:ascii="仿宋" w:hAnsi="仿宋" w:eastAsia="仿宋" w:cs="方正仿宋_GBK"/>
          <w:sz w:val="28"/>
          <w:szCs w:val="28"/>
        </w:rPr>
      </w:pPr>
      <w:r>
        <w:rPr>
          <w:rFonts w:hint="eastAsia" w:ascii="仿宋" w:hAnsi="仿宋" w:eastAsia="仿宋" w:cs="方正仿宋_GBK"/>
          <w:color w:val="0000FF"/>
          <w:sz w:val="28"/>
          <w:szCs w:val="28"/>
        </w:rPr>
        <w:t xml:space="preserve">    </w:t>
      </w:r>
      <w:r>
        <w:rPr>
          <w:rFonts w:hint="eastAsia" w:ascii="仿宋" w:hAnsi="仿宋" w:eastAsia="仿宋" w:cs="方正仿宋_GBK"/>
          <w:sz w:val="28"/>
          <w:szCs w:val="28"/>
        </w:rPr>
        <w:t>第十三条  管理单位应当建立知识产权管理工作机制，保护科研设施与仪器用户身份信息及在使用过程中形成的知识产权和科学数据。用户独立开展科学实验形成的知识产权由用户自主拥有；用户与管理单位联合开展科学实验形成的知识产权，双方应事先约定知识产权归属或比例。用户使用科研设施与仪器形成的著作、论文等发表时，应明确标注利用科研设施与仪器情况。</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第十四条  开放共享中心应建立仪器设备开放共享使用档案，留存缴费凭证和实验报告，作为后续监督检查凭据。纸质凭据需保留5年，电子凭据需保留15年。</w:t>
      </w:r>
    </w:p>
    <w:p>
      <w:pPr>
        <w:spacing w:line="620" w:lineRule="exact"/>
        <w:ind w:firstLine="560" w:firstLineChars="200"/>
        <w:jc w:val="left"/>
        <w:rPr>
          <w:rFonts w:hint="eastAsia" w:ascii="仿宋" w:hAnsi="仿宋" w:eastAsia="仿宋" w:cs="方正仿宋_GBK"/>
          <w:sz w:val="28"/>
          <w:szCs w:val="28"/>
        </w:rPr>
      </w:pPr>
      <w:r>
        <w:rPr>
          <w:rFonts w:hint="eastAsia" w:ascii="仿宋" w:hAnsi="仿宋" w:eastAsia="仿宋" w:cs="方正仿宋_GBK"/>
          <w:sz w:val="28"/>
          <w:szCs w:val="28"/>
        </w:rPr>
        <w:t>第十五条  对外开放共享的收入分配：按总收入的10%作为单位管理费，20%作为仪器设备开放共享大修基金，70%由单位与实验室统筹使用（主要用于支付劳务费、人员培训、水电气消耗、房屋占用、实验耗材、维修维护与新功能开发等）。</w:t>
      </w:r>
    </w:p>
    <w:p>
      <w:pPr>
        <w:spacing w:line="62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第十六条  参与仪器设备开放共享工作取得的收入应及时在财务处办理入账手续，不得用现金结算。任何单位和个人不得截留、隐藏、坐支、转移收入。</w:t>
      </w:r>
    </w:p>
    <w:p>
      <w:pPr>
        <w:spacing w:line="620" w:lineRule="exact"/>
        <w:ind w:firstLine="560" w:firstLineChars="200"/>
        <w:jc w:val="left"/>
        <w:rPr>
          <w:rFonts w:ascii="仿宋" w:hAnsi="仿宋" w:eastAsia="仿宋" w:cs="方正仿宋_GBK"/>
          <w:color w:val="0000FF"/>
          <w:sz w:val="28"/>
          <w:szCs w:val="28"/>
        </w:rPr>
      </w:pPr>
      <w:r>
        <w:rPr>
          <w:rFonts w:hint="eastAsia" w:ascii="仿宋" w:hAnsi="仿宋" w:eastAsia="仿宋" w:cs="方正仿宋_GBK"/>
          <w:sz w:val="28"/>
          <w:szCs w:val="28"/>
        </w:rPr>
        <w:t>第十七条  本办法自公布之日起实施，由石家庄果树研究所科技管理科负责解释。</w:t>
      </w: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hint="eastAsia" w:ascii="仿宋" w:hAnsi="仿宋" w:eastAsia="仿宋" w:cs="Arial"/>
          <w:kern w:val="0"/>
          <w:sz w:val="32"/>
          <w:szCs w:val="32"/>
        </w:rPr>
      </w:pPr>
    </w:p>
    <w:p>
      <w:pPr>
        <w:rPr>
          <w:rFonts w:ascii="仿宋" w:hAnsi="仿宋" w:eastAsia="仿宋" w:cs="Arial"/>
          <w:kern w:val="0"/>
          <w:sz w:val="32"/>
          <w:szCs w:val="32"/>
        </w:rPr>
      </w:pPr>
    </w:p>
    <w:p>
      <w:pPr>
        <w:spacing w:line="6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12"/>
        <w:shd w:val="clear" w:color="auto" w:fill="FFFFFF"/>
        <w:spacing w:beforeLines="5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河北省大型科研仪器设备开放服务</w:t>
      </w:r>
    </w:p>
    <w:p>
      <w:pPr>
        <w:pStyle w:val="12"/>
        <w:shd w:val="clear" w:color="auto" w:fill="FFFFFF"/>
        <w:spacing w:beforeLines="5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用户满意度评价表</w:t>
      </w:r>
    </w:p>
    <w:tbl>
      <w:tblPr>
        <w:tblStyle w:val="6"/>
        <w:tblW w:w="89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服务合同名称</w:t>
            </w:r>
          </w:p>
        </w:tc>
        <w:tc>
          <w:tcPr>
            <w:tcW w:w="713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服务合同金额</w:t>
            </w:r>
          </w:p>
        </w:tc>
        <w:tc>
          <w:tcPr>
            <w:tcW w:w="7138" w:type="dxa"/>
            <w:vAlign w:val="center"/>
          </w:tcPr>
          <w:p>
            <w:pPr>
              <w:ind w:left="210" w:leftChars="100" w:firstLine="1050" w:firstLineChars="500"/>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提供服务单位</w:t>
            </w:r>
          </w:p>
        </w:tc>
        <w:tc>
          <w:tcPr>
            <w:tcW w:w="713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购买服务单位</w:t>
            </w:r>
          </w:p>
        </w:tc>
        <w:tc>
          <w:tcPr>
            <w:tcW w:w="7138"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10" w:type="dxa"/>
            <w:vAlign w:val="center"/>
          </w:tcPr>
          <w:p>
            <w:pPr>
              <w:snapToGrid w:val="0"/>
              <w:jc w:val="center"/>
              <w:rPr>
                <w:b/>
                <w:bCs/>
              </w:rPr>
            </w:pPr>
            <w:r>
              <w:rPr>
                <w:rFonts w:hint="eastAsia"/>
                <w:b/>
                <w:bCs/>
              </w:rPr>
              <w:t>服务评价</w:t>
            </w:r>
          </w:p>
        </w:tc>
        <w:tc>
          <w:tcPr>
            <w:tcW w:w="7138" w:type="dxa"/>
            <w:vAlign w:val="center"/>
          </w:tcPr>
          <w:p>
            <w:pPr>
              <w:jc w:val="center"/>
            </w:pPr>
            <w:r>
              <w:rPr>
                <w:rFonts w:hint="eastAsia"/>
              </w:rPr>
              <w:t>□非常满意</w:t>
            </w:r>
            <w:r>
              <w:t xml:space="preserve">   </w:t>
            </w:r>
            <w:r>
              <w:rPr>
                <w:rFonts w:hint="eastAsia"/>
              </w:rPr>
              <w:t>□基本满意</w:t>
            </w:r>
            <w:r>
              <w:t xml:space="preserve">   </w:t>
            </w:r>
            <w:r>
              <w:rPr>
                <w:rFonts w:hint="eastAsia"/>
              </w:rPr>
              <w:t>□一般</w:t>
            </w:r>
            <w:r>
              <w:t xml:space="preserve">   </w:t>
            </w:r>
            <w:r>
              <w:rPr>
                <w:rFonts w:hint="eastAsia"/>
              </w:rPr>
              <w:t>□不满意</w:t>
            </w:r>
            <w:r>
              <w:t xml:space="preserve">  </w:t>
            </w:r>
            <w:r>
              <w:rPr>
                <w:rFonts w:hint="eastAsia"/>
              </w:rPr>
              <w:t>□极差（单选）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3" w:hRule="atLeast"/>
        </w:trPr>
        <w:tc>
          <w:tcPr>
            <w:tcW w:w="1810" w:type="dxa"/>
            <w:vAlign w:val="center"/>
          </w:tcPr>
          <w:p>
            <w:pPr>
              <w:snapToGrid w:val="0"/>
              <w:jc w:val="center"/>
              <w:rPr>
                <w:b/>
                <w:bCs/>
              </w:rPr>
            </w:pPr>
            <w:r>
              <w:rPr>
                <w:rFonts w:hint="eastAsia"/>
                <w:b/>
                <w:bCs/>
              </w:rPr>
              <w:t>评价意见</w:t>
            </w:r>
          </w:p>
        </w:tc>
        <w:tc>
          <w:tcPr>
            <w:tcW w:w="71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评价人姓名</w:t>
            </w:r>
          </w:p>
        </w:tc>
        <w:tc>
          <w:tcPr>
            <w:tcW w:w="71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10" w:type="dxa"/>
            <w:vAlign w:val="center"/>
          </w:tcPr>
          <w:p>
            <w:pPr>
              <w:snapToGrid w:val="0"/>
              <w:jc w:val="center"/>
              <w:rPr>
                <w:b/>
                <w:bCs/>
              </w:rPr>
            </w:pPr>
            <w:r>
              <w:rPr>
                <w:rFonts w:hint="eastAsia"/>
                <w:b/>
                <w:bCs/>
              </w:rPr>
              <w:t>评价时间</w:t>
            </w:r>
          </w:p>
        </w:tc>
        <w:tc>
          <w:tcPr>
            <w:tcW w:w="7138" w:type="dxa"/>
          </w:tcPr>
          <w:p/>
        </w:tc>
      </w:tr>
    </w:tbl>
    <w:p>
      <w:pPr>
        <w:spacing w:line="680" w:lineRule="exact"/>
        <w:rPr>
          <w:rFonts w:ascii="方正黑体_GBK" w:hAnsi="方正黑体_GBK" w:eastAsia="方正黑体_GBK" w:cs="方正黑体_GBK"/>
          <w:sz w:val="32"/>
          <w:szCs w:val="32"/>
        </w:rPr>
      </w:pPr>
    </w:p>
    <w:p>
      <w:pPr>
        <w:spacing w:line="680" w:lineRule="exact"/>
        <w:rPr>
          <w:rFonts w:ascii="方正黑体_GBK" w:hAnsi="方正黑体_GBK" w:eastAsia="方正黑体_GBK" w:cs="方正黑体_GBK"/>
          <w:sz w:val="32"/>
          <w:szCs w:val="32"/>
        </w:rPr>
      </w:pPr>
    </w:p>
    <w:p>
      <w:pPr>
        <w:spacing w:line="6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12"/>
        <w:shd w:val="clear" w:color="auto" w:fill="FFFFFF"/>
        <w:spacing w:beforeLines="50" w:beforeAutospacing="0" w:after="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服务记录表</w:t>
      </w:r>
    </w:p>
    <w:p>
      <w:pPr>
        <w:pStyle w:val="12"/>
        <w:shd w:val="clear" w:color="auto" w:fill="FFFFFF"/>
        <w:spacing w:beforeLines="50" w:beforeAutospacing="0" w:after="0" w:afterAutospacing="0" w:line="560" w:lineRule="exact"/>
        <w:jc w:val="center"/>
        <w:rPr>
          <w:rFonts w:ascii="方正小标宋_GBK" w:hAnsi="方正小标宋_GBK" w:eastAsia="方正小标宋_GBK" w:cs="方正小标宋_GBK"/>
          <w:sz w:val="44"/>
          <w:szCs w:val="44"/>
        </w:rPr>
      </w:pPr>
    </w:p>
    <w:tbl>
      <w:tblPr>
        <w:tblStyle w:val="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74"/>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shd w:val="clear" w:color="auto" w:fill="FFFFFF"/>
            <w:vAlign w:val="center"/>
          </w:tcPr>
          <w:p>
            <w:pPr>
              <w:jc w:val="center"/>
              <w:rPr>
                <w:b/>
              </w:rPr>
            </w:pPr>
            <w:r>
              <w:rPr>
                <w:rFonts w:hint="eastAsia"/>
                <w:b/>
              </w:rPr>
              <w:t>字段名称</w:t>
            </w:r>
          </w:p>
        </w:tc>
        <w:tc>
          <w:tcPr>
            <w:tcW w:w="6999" w:type="dxa"/>
            <w:shd w:val="clear" w:color="auto" w:fill="FFFFFF"/>
            <w:vAlign w:val="center"/>
          </w:tcPr>
          <w:p>
            <w:pPr>
              <w:jc w:val="center"/>
              <w:rPr>
                <w:b/>
              </w:rPr>
            </w:pPr>
            <w:r>
              <w:rPr>
                <w:rFonts w:hint="eastAsia"/>
                <w:b/>
              </w:rPr>
              <w:t>字段说明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单位名称</w:t>
            </w:r>
          </w:p>
        </w:tc>
        <w:tc>
          <w:tcPr>
            <w:tcW w:w="6999" w:type="dxa"/>
            <w:vAlign w:val="center"/>
          </w:tcPr>
          <w:p>
            <w:r>
              <w:rPr>
                <w:rFonts w:hint="eastAsia"/>
              </w:rPr>
              <w:t>管理单位的正式完整名称（规范全称，不可简写）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用户名</w:t>
            </w:r>
          </w:p>
        </w:tc>
        <w:tc>
          <w:tcPr>
            <w:tcW w:w="6999" w:type="dxa"/>
            <w:vAlign w:val="center"/>
          </w:tcPr>
          <w:p>
            <w:r>
              <w:rPr>
                <w:rFonts w:hint="eastAsia"/>
              </w:rPr>
              <w:t>省科技厅统一配发的管理单位用户名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科研仪器设备名称</w:t>
            </w:r>
          </w:p>
        </w:tc>
        <w:tc>
          <w:tcPr>
            <w:tcW w:w="6999" w:type="dxa"/>
            <w:vAlign w:val="center"/>
          </w:tcPr>
          <w:p>
            <w:r>
              <w:rPr>
                <w:rFonts w:hint="eastAsia"/>
              </w:rPr>
              <w:t>科研仪器设备或系统的规范中文全称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仪器设备内部编号</w:t>
            </w:r>
          </w:p>
        </w:tc>
        <w:tc>
          <w:tcPr>
            <w:tcW w:w="6999" w:type="dxa"/>
            <w:vAlign w:val="center"/>
          </w:tcPr>
          <w:p>
            <w:r>
              <w:rPr>
                <w:rFonts w:hint="eastAsia"/>
              </w:rPr>
              <w:t>管理单位资产管理部门赋予该仪器设备的唯一编号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仪器设备所属科研平台或机构名称</w:t>
            </w:r>
          </w:p>
        </w:tc>
        <w:tc>
          <w:tcPr>
            <w:tcW w:w="6999" w:type="dxa"/>
            <w:vAlign w:val="center"/>
          </w:tcPr>
          <w:p>
            <w:r>
              <w:rPr>
                <w:rFonts w:hint="eastAsia"/>
              </w:rPr>
              <w:t>提供服务的科研仪器设备所属的研发平台（指设立在管理单位内的国家或省级重点实验室、工程研究中心、技术创新中心、产业技术研究院、企业技术中心等研发平台名称）或法人内设分析测试中心、研究所、研究中心、院系等机构名称。没有的则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服务项目类别</w:t>
            </w:r>
          </w:p>
        </w:tc>
        <w:tc>
          <w:tcPr>
            <w:tcW w:w="6999" w:type="dxa"/>
            <w:vAlign w:val="center"/>
          </w:tcPr>
          <w:p>
            <w:r>
              <w:rPr>
                <w:rFonts w:hint="eastAsia"/>
              </w:rPr>
              <w:t>样品测试、分析检测、中间试验、产品研制等（单选）。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服务方式</w:t>
            </w:r>
          </w:p>
        </w:tc>
        <w:tc>
          <w:tcPr>
            <w:tcW w:w="6999" w:type="dxa"/>
            <w:vAlign w:val="center"/>
          </w:tcPr>
          <w:p>
            <w:r>
              <w:rPr>
                <w:rFonts w:hint="eastAsia"/>
              </w:rPr>
              <w:t>一是占用共享，即服务客体</w:t>
            </w:r>
            <w:r>
              <w:t>(</w:t>
            </w:r>
            <w:r>
              <w:rPr>
                <w:rFonts w:hint="eastAsia"/>
              </w:rPr>
              <w:t>需求者</w:t>
            </w:r>
            <w:r>
              <w:t>)</w:t>
            </w:r>
            <w:r>
              <w:rPr>
                <w:rFonts w:hint="eastAsia"/>
              </w:rPr>
              <w:t>按一定规程自行操作使用；</w:t>
            </w:r>
          </w:p>
          <w:p>
            <w:r>
              <w:rPr>
                <w:rFonts w:hint="eastAsia"/>
              </w:rPr>
              <w:t>二是技术共享，即在服务主体的技术指导下，服务客体有限度地自主使用操作仪器设备；</w:t>
            </w:r>
          </w:p>
          <w:p>
            <w:r>
              <w:rPr>
                <w:rFonts w:hint="eastAsia"/>
              </w:rPr>
              <w:t>三是委托共享，即受服务客体委托，由服务主体按要求启动和运行仪器设备，并向委托方提交相应结果；</w:t>
            </w:r>
          </w:p>
          <w:p>
            <w:r>
              <w:rPr>
                <w:rFonts w:hint="eastAsia"/>
              </w:rPr>
              <w:t>四是远程共享；</w:t>
            </w:r>
          </w:p>
          <w:p>
            <w:r>
              <w:rPr>
                <w:rFonts w:hint="eastAsia"/>
              </w:rPr>
              <w:t>五是其他</w:t>
            </w:r>
          </w:p>
          <w:p>
            <w:r>
              <w:rPr>
                <w:rFonts w:hint="eastAsia"/>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服务对象性质</w:t>
            </w:r>
          </w:p>
        </w:tc>
        <w:tc>
          <w:tcPr>
            <w:tcW w:w="6999" w:type="dxa"/>
            <w:vAlign w:val="center"/>
          </w:tcPr>
          <w:p>
            <w:r>
              <w:rPr>
                <w:rFonts w:hint="eastAsia"/>
              </w:rPr>
              <w:t>高等院校、科研机构、企业、技术单位、个人、其他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服务类型</w:t>
            </w:r>
          </w:p>
        </w:tc>
        <w:tc>
          <w:tcPr>
            <w:tcW w:w="6999" w:type="dxa"/>
            <w:vAlign w:val="center"/>
          </w:tcPr>
          <w:p>
            <w:r>
              <w:rPr>
                <w:rFonts w:hint="eastAsia"/>
              </w:rPr>
              <w:t>科学研究、技术开发、教学、生产经营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服务合同名称</w:t>
            </w:r>
          </w:p>
        </w:tc>
        <w:tc>
          <w:tcPr>
            <w:tcW w:w="6999" w:type="dxa"/>
            <w:vAlign w:val="center"/>
          </w:tcPr>
          <w:p>
            <w:r>
              <w:rPr>
                <w:rFonts w:hint="eastAsia"/>
              </w:rPr>
              <w:t>服务项目签订的技术服务合同名称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服务合同金额</w:t>
            </w:r>
          </w:p>
        </w:tc>
        <w:tc>
          <w:tcPr>
            <w:tcW w:w="6999" w:type="dxa"/>
            <w:vAlign w:val="center"/>
          </w:tcPr>
          <w:p>
            <w:r>
              <w:rPr>
                <w:rFonts w:hint="eastAsia"/>
              </w:rPr>
              <w:t>服务合同的总金额（以元为单位）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提供服务的日期</w:t>
            </w:r>
          </w:p>
        </w:tc>
        <w:tc>
          <w:tcPr>
            <w:tcW w:w="6999" w:type="dxa"/>
            <w:vAlign w:val="center"/>
          </w:tcPr>
          <w:p>
            <w:r>
              <w:rPr>
                <w:rFonts w:hint="eastAsia"/>
              </w:rPr>
              <w:t>向用户实际提供服务的日期或时间段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服务机时（小时）</w:t>
            </w:r>
          </w:p>
        </w:tc>
        <w:tc>
          <w:tcPr>
            <w:tcW w:w="699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服务项目涉及的科研课题名称或实际技术需求</w:t>
            </w:r>
          </w:p>
        </w:tc>
        <w:tc>
          <w:tcPr>
            <w:tcW w:w="6999" w:type="dxa"/>
            <w:vAlign w:val="center"/>
          </w:tcPr>
          <w:p>
            <w:r>
              <w:rPr>
                <w:rFonts w:hint="eastAsia"/>
              </w:rPr>
              <w:t>课题名称或实际技术需求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购买服务的经费来源</w:t>
            </w:r>
          </w:p>
        </w:tc>
        <w:tc>
          <w:tcPr>
            <w:tcW w:w="6999" w:type="dxa"/>
            <w:vAlign w:val="center"/>
          </w:tcPr>
          <w:p>
            <w:pPr>
              <w:pStyle w:val="10"/>
              <w:ind w:firstLine="0" w:firstLineChars="0"/>
              <w:jc w:val="left"/>
              <w:rPr>
                <w:rFonts w:ascii="宋体"/>
                <w:sz w:val="24"/>
                <w:szCs w:val="24"/>
              </w:rPr>
            </w:pPr>
            <w:r>
              <w:rPr>
                <w:rFonts w:ascii="宋体" w:hAnsi="宋体"/>
                <w:sz w:val="24"/>
                <w:szCs w:val="24"/>
              </w:rPr>
              <w:t>1</w:t>
            </w:r>
            <w:r>
              <w:rPr>
                <w:rFonts w:hint="eastAsia" w:ascii="宋体" w:hAnsi="宋体"/>
                <w:sz w:val="24"/>
                <w:szCs w:val="24"/>
              </w:rPr>
              <w:t>、国家科技计划项目经费（科技部）</w:t>
            </w:r>
          </w:p>
          <w:p>
            <w:pPr>
              <w:pStyle w:val="10"/>
              <w:ind w:firstLine="0" w:firstLineChars="0"/>
              <w:jc w:val="left"/>
              <w:rPr>
                <w:rFonts w:ascii="宋体"/>
                <w:sz w:val="24"/>
                <w:szCs w:val="24"/>
              </w:rPr>
            </w:pPr>
            <w:r>
              <w:rPr>
                <w:rFonts w:ascii="宋体" w:hAnsi="宋体"/>
                <w:sz w:val="24"/>
                <w:szCs w:val="24"/>
              </w:rPr>
              <w:t>2</w:t>
            </w:r>
            <w:r>
              <w:rPr>
                <w:rFonts w:hint="eastAsia" w:ascii="宋体" w:hAnsi="宋体"/>
                <w:sz w:val="24"/>
                <w:szCs w:val="24"/>
              </w:rPr>
              <w:t>、国家自然科学基金项目经费</w:t>
            </w:r>
          </w:p>
          <w:p>
            <w:pPr>
              <w:pStyle w:val="10"/>
              <w:ind w:firstLine="0" w:firstLineChars="0"/>
              <w:jc w:val="left"/>
              <w:rPr>
                <w:rFonts w:ascii="宋体"/>
                <w:sz w:val="24"/>
                <w:szCs w:val="24"/>
              </w:rPr>
            </w:pPr>
            <w:r>
              <w:rPr>
                <w:rFonts w:ascii="宋体" w:hAnsi="宋体"/>
                <w:sz w:val="24"/>
                <w:szCs w:val="24"/>
              </w:rPr>
              <w:t>3</w:t>
            </w:r>
            <w:r>
              <w:rPr>
                <w:rFonts w:hint="eastAsia" w:ascii="宋体" w:hAnsi="宋体"/>
                <w:sz w:val="24"/>
                <w:szCs w:val="24"/>
              </w:rPr>
              <w:t>、国家部委工作任务项目经费（除科技部之外的其它部委的项目）</w:t>
            </w:r>
          </w:p>
          <w:p>
            <w:pPr>
              <w:pStyle w:val="10"/>
              <w:ind w:firstLine="0" w:firstLineChars="0"/>
              <w:jc w:val="left"/>
              <w:rPr>
                <w:rFonts w:ascii="宋体"/>
                <w:sz w:val="24"/>
                <w:szCs w:val="24"/>
              </w:rPr>
            </w:pPr>
            <w:r>
              <w:rPr>
                <w:rFonts w:ascii="宋体" w:hAnsi="宋体"/>
                <w:sz w:val="24"/>
                <w:szCs w:val="24"/>
              </w:rPr>
              <w:t>4</w:t>
            </w:r>
            <w:r>
              <w:rPr>
                <w:rFonts w:hint="eastAsia" w:ascii="宋体" w:hAnsi="宋体"/>
                <w:sz w:val="24"/>
                <w:szCs w:val="24"/>
              </w:rPr>
              <w:t>、省级科技计划项目经费（省科技厅归口管理）</w:t>
            </w:r>
          </w:p>
          <w:p>
            <w:pPr>
              <w:pStyle w:val="10"/>
              <w:ind w:firstLine="0" w:firstLineChars="0"/>
              <w:jc w:val="left"/>
              <w:rPr>
                <w:rFonts w:ascii="宋体"/>
                <w:sz w:val="24"/>
                <w:szCs w:val="24"/>
              </w:rPr>
            </w:pPr>
            <w:r>
              <w:rPr>
                <w:rFonts w:ascii="宋体" w:hAnsi="宋体"/>
                <w:sz w:val="24"/>
                <w:szCs w:val="24"/>
              </w:rPr>
              <w:t>5</w:t>
            </w:r>
            <w:r>
              <w:rPr>
                <w:rFonts w:hint="eastAsia" w:ascii="宋体" w:hAnsi="宋体"/>
                <w:sz w:val="24"/>
                <w:szCs w:val="24"/>
              </w:rPr>
              <w:t>、省自然科学基金项目经费</w:t>
            </w:r>
          </w:p>
          <w:p>
            <w:pPr>
              <w:pStyle w:val="10"/>
              <w:ind w:firstLine="0" w:firstLineChars="0"/>
              <w:jc w:val="left"/>
              <w:rPr>
                <w:rFonts w:ascii="宋体"/>
                <w:sz w:val="24"/>
                <w:szCs w:val="24"/>
              </w:rPr>
            </w:pPr>
            <w:r>
              <w:rPr>
                <w:rFonts w:ascii="宋体" w:hAnsi="宋体"/>
                <w:sz w:val="24"/>
                <w:szCs w:val="24"/>
              </w:rPr>
              <w:t>6</w:t>
            </w:r>
            <w:r>
              <w:rPr>
                <w:rFonts w:hint="eastAsia" w:ascii="宋体" w:hAnsi="宋体"/>
                <w:sz w:val="24"/>
                <w:szCs w:val="24"/>
              </w:rPr>
              <w:t>、省级部门工作任务项目经费（除省科技厅之外的其它省级部门的项目）</w:t>
            </w:r>
          </w:p>
          <w:p>
            <w:pPr>
              <w:pStyle w:val="10"/>
              <w:ind w:firstLine="0" w:firstLineChars="0"/>
              <w:jc w:val="left"/>
              <w:rPr>
                <w:rFonts w:ascii="宋体"/>
                <w:sz w:val="24"/>
                <w:szCs w:val="24"/>
              </w:rPr>
            </w:pPr>
            <w:r>
              <w:rPr>
                <w:rFonts w:ascii="宋体" w:hAnsi="宋体"/>
                <w:sz w:val="24"/>
                <w:szCs w:val="24"/>
              </w:rPr>
              <w:t>7</w:t>
            </w:r>
            <w:r>
              <w:rPr>
                <w:rFonts w:hint="eastAsia" w:ascii="宋体" w:hAnsi="宋体"/>
                <w:sz w:val="24"/>
                <w:szCs w:val="24"/>
              </w:rPr>
              <w:t>、市级科技计划项目经费（市级科技局归口管理）</w:t>
            </w:r>
          </w:p>
          <w:p>
            <w:pPr>
              <w:pStyle w:val="10"/>
              <w:ind w:firstLine="0" w:firstLineChars="0"/>
              <w:jc w:val="left"/>
              <w:rPr>
                <w:rFonts w:ascii="宋体"/>
                <w:sz w:val="24"/>
                <w:szCs w:val="24"/>
              </w:rPr>
            </w:pPr>
            <w:r>
              <w:rPr>
                <w:rFonts w:ascii="宋体" w:hAnsi="宋体"/>
                <w:sz w:val="24"/>
                <w:szCs w:val="24"/>
              </w:rPr>
              <w:t>8</w:t>
            </w:r>
            <w:r>
              <w:rPr>
                <w:rFonts w:hint="eastAsia" w:ascii="宋体" w:hAnsi="宋体"/>
                <w:sz w:val="24"/>
                <w:szCs w:val="24"/>
              </w:rPr>
              <w:t>、市级部门工作任务项目经费（除市级科技局之外的其它市级部门的项目）</w:t>
            </w:r>
          </w:p>
          <w:p>
            <w:pPr>
              <w:pStyle w:val="10"/>
              <w:ind w:firstLine="0" w:firstLineChars="0"/>
              <w:jc w:val="left"/>
              <w:rPr>
                <w:rFonts w:ascii="宋体"/>
                <w:sz w:val="24"/>
                <w:szCs w:val="24"/>
              </w:rPr>
            </w:pPr>
            <w:r>
              <w:rPr>
                <w:rFonts w:ascii="宋体" w:hAnsi="宋体"/>
                <w:sz w:val="24"/>
                <w:szCs w:val="24"/>
              </w:rPr>
              <w:t>9</w:t>
            </w:r>
            <w:r>
              <w:rPr>
                <w:rFonts w:hint="eastAsia" w:ascii="宋体" w:hAnsi="宋体"/>
                <w:sz w:val="24"/>
                <w:szCs w:val="24"/>
              </w:rPr>
              <w:t>、县级科技计划项目经费（县级科技局归口管理）</w:t>
            </w:r>
          </w:p>
          <w:p>
            <w:pPr>
              <w:pStyle w:val="10"/>
              <w:ind w:firstLine="0" w:firstLineChars="0"/>
              <w:jc w:val="left"/>
              <w:rPr>
                <w:rFonts w:ascii="宋体"/>
                <w:sz w:val="24"/>
                <w:szCs w:val="24"/>
              </w:rPr>
            </w:pPr>
            <w:r>
              <w:rPr>
                <w:rFonts w:ascii="宋体" w:hAnsi="宋体"/>
                <w:sz w:val="24"/>
                <w:szCs w:val="24"/>
              </w:rPr>
              <w:t>10</w:t>
            </w:r>
            <w:r>
              <w:rPr>
                <w:rFonts w:hint="eastAsia" w:ascii="宋体" w:hAnsi="宋体"/>
                <w:sz w:val="24"/>
                <w:szCs w:val="24"/>
              </w:rPr>
              <w:t>、县级部门工作任务项目经费（除县级科技局之外的其它县级部门的项目）</w:t>
            </w:r>
          </w:p>
          <w:p>
            <w:pPr>
              <w:pStyle w:val="10"/>
              <w:ind w:firstLine="0" w:firstLineChars="0"/>
              <w:jc w:val="left"/>
              <w:rPr>
                <w:rFonts w:ascii="宋体"/>
                <w:sz w:val="24"/>
                <w:szCs w:val="24"/>
              </w:rPr>
            </w:pPr>
            <w:r>
              <w:rPr>
                <w:rFonts w:ascii="宋体" w:hAnsi="宋体"/>
                <w:sz w:val="24"/>
                <w:szCs w:val="24"/>
              </w:rPr>
              <w:t>11</w:t>
            </w:r>
            <w:r>
              <w:rPr>
                <w:rFonts w:hint="eastAsia" w:ascii="宋体" w:hAnsi="宋体"/>
                <w:sz w:val="24"/>
                <w:szCs w:val="24"/>
              </w:rPr>
              <w:t>、自主设立的科研开发项目经费</w:t>
            </w:r>
          </w:p>
          <w:p>
            <w:pPr>
              <w:pStyle w:val="10"/>
              <w:ind w:firstLine="0" w:firstLineChars="0"/>
              <w:jc w:val="left"/>
              <w:rPr>
                <w:rFonts w:ascii="宋体"/>
                <w:sz w:val="24"/>
                <w:szCs w:val="24"/>
              </w:rPr>
            </w:pPr>
            <w:r>
              <w:rPr>
                <w:rFonts w:ascii="宋体" w:hAnsi="宋体"/>
                <w:sz w:val="24"/>
                <w:szCs w:val="24"/>
              </w:rPr>
              <w:t>12</w:t>
            </w:r>
            <w:r>
              <w:rPr>
                <w:rFonts w:hint="eastAsia" w:ascii="宋体" w:hAnsi="宋体"/>
                <w:sz w:val="24"/>
                <w:szCs w:val="24"/>
              </w:rPr>
              <w:t>、受托科研开发项目和技术服务项目经费</w:t>
            </w:r>
          </w:p>
          <w:p>
            <w:pPr>
              <w:pStyle w:val="10"/>
              <w:ind w:firstLine="0" w:firstLineChars="0"/>
              <w:jc w:val="left"/>
              <w:rPr>
                <w:rFonts w:ascii="宋体"/>
                <w:sz w:val="24"/>
                <w:szCs w:val="24"/>
              </w:rPr>
            </w:pPr>
            <w:r>
              <w:rPr>
                <w:rFonts w:ascii="宋体" w:hAnsi="宋体"/>
                <w:sz w:val="24"/>
                <w:szCs w:val="24"/>
              </w:rPr>
              <w:t>13</w:t>
            </w:r>
            <w:r>
              <w:rPr>
                <w:rFonts w:hint="eastAsia" w:ascii="宋体" w:hAnsi="宋体"/>
                <w:sz w:val="24"/>
                <w:szCs w:val="24"/>
              </w:rPr>
              <w:t>、创新券</w:t>
            </w:r>
          </w:p>
          <w:p>
            <w:pPr>
              <w:pStyle w:val="10"/>
              <w:ind w:firstLine="0" w:firstLineChars="0"/>
              <w:jc w:val="left"/>
              <w:rPr>
                <w:rFonts w:ascii="宋体"/>
                <w:sz w:val="24"/>
                <w:szCs w:val="24"/>
              </w:rPr>
            </w:pPr>
            <w:r>
              <w:rPr>
                <w:rFonts w:ascii="宋体" w:hAnsi="宋体"/>
                <w:sz w:val="24"/>
                <w:szCs w:val="24"/>
              </w:rPr>
              <w:t>14</w:t>
            </w:r>
            <w:r>
              <w:rPr>
                <w:rFonts w:hint="eastAsia" w:ascii="宋体" w:hAnsi="宋体"/>
                <w:sz w:val="24"/>
                <w:szCs w:val="24"/>
              </w:rPr>
              <w:t>、专项补助经费</w:t>
            </w:r>
          </w:p>
          <w:p>
            <w:pPr>
              <w:pStyle w:val="10"/>
              <w:ind w:firstLine="0" w:firstLineChars="0"/>
              <w:jc w:val="left"/>
              <w:rPr>
                <w:rFonts w:ascii="宋体"/>
                <w:sz w:val="24"/>
                <w:szCs w:val="24"/>
              </w:rPr>
            </w:pPr>
            <w:r>
              <w:rPr>
                <w:rFonts w:ascii="宋体" w:hAnsi="宋体"/>
                <w:sz w:val="24"/>
                <w:szCs w:val="24"/>
              </w:rPr>
              <w:t>15</w:t>
            </w:r>
            <w:r>
              <w:rPr>
                <w:rFonts w:hint="eastAsia" w:ascii="宋体" w:hAnsi="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课题或技术需求的主要学科领域</w:t>
            </w:r>
          </w:p>
        </w:tc>
        <w:tc>
          <w:tcPr>
            <w:tcW w:w="6999" w:type="dxa"/>
            <w:vAlign w:val="center"/>
          </w:tcPr>
          <w:p>
            <w:r>
              <w:rPr>
                <w:rFonts w:hint="eastAsia"/>
              </w:rPr>
              <w:t>用户申请机时进行研究的课题所属的主要学科领域，按国家标准《学科分类与代码》（</w:t>
            </w:r>
            <w:r>
              <w:t>GB/T 13745-2009</w:t>
            </w:r>
            <w:r>
              <w:rPr>
                <w:rFonts w:hint="eastAsia"/>
              </w:rPr>
              <w:t>）选择填写一级学科名称，单选。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用户评价及意见</w:t>
            </w:r>
          </w:p>
        </w:tc>
        <w:tc>
          <w:tcPr>
            <w:tcW w:w="6999" w:type="dxa"/>
            <w:vAlign w:val="center"/>
          </w:tcPr>
          <w:p>
            <w:r>
              <w:rPr>
                <w:rFonts w:hint="eastAsia"/>
              </w:rPr>
              <w:t>用户对本次服务的评价，选择填写非常满意、基本满意、一般、不满意、极差（单选）。用户的具体意见和建议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restart"/>
            <w:vAlign w:val="center"/>
          </w:tcPr>
          <w:p>
            <w:r>
              <w:rPr>
                <w:rFonts w:hint="eastAsia"/>
              </w:rPr>
              <w:t>服务购买方</w:t>
            </w:r>
          </w:p>
        </w:tc>
        <w:tc>
          <w:tcPr>
            <w:tcW w:w="1574" w:type="dxa"/>
            <w:vAlign w:val="center"/>
          </w:tcPr>
          <w:p>
            <w:r>
              <w:rPr>
                <w:rFonts w:hint="eastAsia"/>
              </w:rPr>
              <w:t>单位名称</w:t>
            </w:r>
          </w:p>
        </w:tc>
        <w:tc>
          <w:tcPr>
            <w:tcW w:w="6999" w:type="dxa"/>
            <w:vAlign w:val="center"/>
          </w:tcPr>
          <w:p>
            <w:r>
              <w:rPr>
                <w:rFonts w:hint="eastAsia"/>
              </w:rPr>
              <w:t>服务购买方的单位全称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联系人</w:t>
            </w:r>
          </w:p>
        </w:tc>
        <w:tc>
          <w:tcPr>
            <w:tcW w:w="6999" w:type="dxa"/>
            <w:vAlign w:val="center"/>
          </w:tcPr>
          <w:p>
            <w:r>
              <w:rPr>
                <w:rFonts w:hint="eastAsia"/>
              </w:rPr>
              <w:t>服务购买方联系人的姓名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联系电话</w:t>
            </w:r>
          </w:p>
        </w:tc>
        <w:tc>
          <w:tcPr>
            <w:tcW w:w="6999" w:type="dxa"/>
            <w:vAlign w:val="center"/>
          </w:tcPr>
          <w:p>
            <w:r>
              <w:rPr>
                <w:rFonts w:hint="eastAsia"/>
              </w:rPr>
              <w:t>服务购买方的联系电话，座机（加区号）或手机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电子邮箱</w:t>
            </w:r>
          </w:p>
        </w:tc>
        <w:tc>
          <w:tcPr>
            <w:tcW w:w="6999" w:type="dxa"/>
            <w:vAlign w:val="center"/>
          </w:tcPr>
          <w:p>
            <w:r>
              <w:rPr>
                <w:rFonts w:hint="eastAsia"/>
              </w:rPr>
              <w:t>服务购买方联系人电子邮箱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restart"/>
            <w:vAlign w:val="center"/>
          </w:tcPr>
          <w:p>
            <w:r>
              <w:rPr>
                <w:rFonts w:hint="eastAsia"/>
              </w:rPr>
              <w:t>填表人</w:t>
            </w:r>
          </w:p>
        </w:tc>
        <w:tc>
          <w:tcPr>
            <w:tcW w:w="1574" w:type="dxa"/>
            <w:vAlign w:val="center"/>
          </w:tcPr>
          <w:p>
            <w:r>
              <w:rPr>
                <w:rFonts w:hint="eastAsia"/>
              </w:rPr>
              <w:t>姓名</w:t>
            </w:r>
          </w:p>
        </w:tc>
        <w:tc>
          <w:tcPr>
            <w:tcW w:w="6999" w:type="dxa"/>
            <w:vAlign w:val="center"/>
          </w:tcPr>
          <w:p>
            <w:r>
              <w:rPr>
                <w:rFonts w:hint="eastAsia"/>
              </w:rPr>
              <w:t>仪器管理单位填表人姓名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所在部门</w:t>
            </w:r>
          </w:p>
        </w:tc>
        <w:tc>
          <w:tcPr>
            <w:tcW w:w="6999" w:type="dxa"/>
            <w:vAlign w:val="center"/>
          </w:tcPr>
          <w:p>
            <w:r>
              <w:rPr>
                <w:rFonts w:hint="eastAsia"/>
              </w:rPr>
              <w:t>仪器管理单位填表人所在部门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联系电话</w:t>
            </w:r>
          </w:p>
        </w:tc>
        <w:tc>
          <w:tcPr>
            <w:tcW w:w="6999" w:type="dxa"/>
            <w:vAlign w:val="center"/>
          </w:tcPr>
          <w:p>
            <w:r>
              <w:rPr>
                <w:rFonts w:hint="eastAsia"/>
              </w:rPr>
              <w:t>仪器管理单位填表人联系电话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7" w:type="dxa"/>
            <w:vMerge w:val="continue"/>
            <w:vAlign w:val="center"/>
          </w:tcPr>
          <w:p/>
        </w:tc>
        <w:tc>
          <w:tcPr>
            <w:tcW w:w="1574" w:type="dxa"/>
            <w:vAlign w:val="center"/>
          </w:tcPr>
          <w:p>
            <w:r>
              <w:rPr>
                <w:rFonts w:hint="eastAsia"/>
              </w:rPr>
              <w:t>电子邮箱</w:t>
            </w:r>
          </w:p>
        </w:tc>
        <w:tc>
          <w:tcPr>
            <w:tcW w:w="6999" w:type="dxa"/>
            <w:vAlign w:val="center"/>
          </w:tcPr>
          <w:p>
            <w:r>
              <w:rPr>
                <w:rFonts w:hint="eastAsia"/>
              </w:rPr>
              <w:t>仪器管理单位填表人电子邮箱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31" w:type="dxa"/>
            <w:gridSpan w:val="2"/>
            <w:vAlign w:val="center"/>
          </w:tcPr>
          <w:p>
            <w:r>
              <w:rPr>
                <w:rFonts w:hint="eastAsia"/>
              </w:rPr>
              <w:t>附件</w:t>
            </w:r>
          </w:p>
        </w:tc>
        <w:tc>
          <w:tcPr>
            <w:tcW w:w="6999" w:type="dxa"/>
            <w:vAlign w:val="center"/>
          </w:tcPr>
          <w:p>
            <w:r>
              <w:rPr>
                <w:rFonts w:hint="eastAsia"/>
              </w:rPr>
              <w:t>包括：</w:t>
            </w:r>
          </w:p>
          <w:p>
            <w:pPr>
              <w:pStyle w:val="10"/>
              <w:numPr>
                <w:ilvl w:val="0"/>
                <w:numId w:val="1"/>
              </w:numPr>
              <w:ind w:firstLineChars="0"/>
              <w:jc w:val="left"/>
              <w:rPr>
                <w:rFonts w:ascii="宋体"/>
                <w:sz w:val="24"/>
                <w:szCs w:val="24"/>
              </w:rPr>
            </w:pPr>
            <w:r>
              <w:rPr>
                <w:rFonts w:hint="eastAsia" w:ascii="宋体" w:hAnsi="宋体"/>
                <w:sz w:val="24"/>
                <w:szCs w:val="24"/>
              </w:rPr>
              <w:t>服务合同的扫描件</w:t>
            </w:r>
          </w:p>
          <w:p>
            <w:pPr>
              <w:pStyle w:val="10"/>
              <w:numPr>
                <w:ilvl w:val="0"/>
                <w:numId w:val="1"/>
              </w:numPr>
              <w:ind w:firstLineChars="0"/>
              <w:jc w:val="left"/>
              <w:rPr>
                <w:rFonts w:ascii="宋体"/>
                <w:sz w:val="24"/>
                <w:szCs w:val="24"/>
              </w:rPr>
            </w:pPr>
            <w:r>
              <w:rPr>
                <w:rFonts w:hint="eastAsia" w:ascii="宋体" w:hAnsi="宋体"/>
                <w:sz w:val="24"/>
                <w:szCs w:val="24"/>
              </w:rPr>
              <w:t>用户对本次服务的评价表的扫描件</w:t>
            </w:r>
          </w:p>
        </w:tc>
      </w:tr>
    </w:tbl>
    <w:p>
      <w:pPr>
        <w:pStyle w:val="12"/>
        <w:shd w:val="clear" w:color="auto" w:fill="FFFFFF"/>
        <w:spacing w:beforeLines="50" w:beforeAutospacing="0" w:after="0" w:afterAutospacing="0" w:line="560" w:lineRule="exact"/>
        <w:jc w:val="center"/>
        <w:rPr>
          <w:rFonts w:ascii="方正小标宋_GBK" w:hAnsi="方正小标宋_GBK" w:eastAsia="方正小标宋_GBK" w:cs="方正小标宋_GBK"/>
          <w:sz w:val="44"/>
          <w:szCs w:val="44"/>
        </w:rPr>
      </w:pPr>
    </w:p>
    <w:p/>
    <w:sectPr>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008C"/>
    <w:rsid w:val="00060837"/>
    <w:rsid w:val="00081377"/>
    <w:rsid w:val="00083B64"/>
    <w:rsid w:val="00100221"/>
    <w:rsid w:val="001A0972"/>
    <w:rsid w:val="00233F11"/>
    <w:rsid w:val="0034493E"/>
    <w:rsid w:val="003630BD"/>
    <w:rsid w:val="00367C72"/>
    <w:rsid w:val="0039177C"/>
    <w:rsid w:val="0041354F"/>
    <w:rsid w:val="0057589E"/>
    <w:rsid w:val="005C562C"/>
    <w:rsid w:val="007035A4"/>
    <w:rsid w:val="00720A22"/>
    <w:rsid w:val="00737CF2"/>
    <w:rsid w:val="007C4BF8"/>
    <w:rsid w:val="00855740"/>
    <w:rsid w:val="008A20DF"/>
    <w:rsid w:val="0093152A"/>
    <w:rsid w:val="009C008C"/>
    <w:rsid w:val="009F3490"/>
    <w:rsid w:val="00A73755"/>
    <w:rsid w:val="00A92A03"/>
    <w:rsid w:val="00B27347"/>
    <w:rsid w:val="00B403D7"/>
    <w:rsid w:val="00CC07F4"/>
    <w:rsid w:val="00D24064"/>
    <w:rsid w:val="00D76C3C"/>
    <w:rsid w:val="00DA2628"/>
    <w:rsid w:val="00EB179A"/>
    <w:rsid w:val="00F35AD3"/>
    <w:rsid w:val="00FC19B1"/>
    <w:rsid w:val="193735F0"/>
    <w:rsid w:val="25547E22"/>
    <w:rsid w:val="6A38569C"/>
    <w:rsid w:val="703F5A73"/>
    <w:rsid w:val="77E061B8"/>
    <w:rsid w:val="7FF8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uiPriority w:val="0"/>
    <w:rPr>
      <w:rFonts w:ascii="宋体" w:hAnsi="宋体" w:eastAsia="宋体" w:cs="Times New Roman"/>
      <w:b/>
      <w:kern w:val="44"/>
      <w:sz w:val="48"/>
      <w:szCs w:val="48"/>
    </w:rPr>
  </w:style>
  <w:style w:type="paragraph" w:customStyle="1" w:styleId="10">
    <w:name w:val="List Paragraph1"/>
    <w:basedOn w:val="1"/>
    <w:qFormat/>
    <w:uiPriority w:val="0"/>
    <w:pPr>
      <w:ind w:firstLine="420" w:firstLineChars="200"/>
    </w:pPr>
    <w:rPr>
      <w:rFonts w:ascii="Calibri" w:hAnsi="Calibri" w:eastAsia="宋体" w:cs="Times New Roman"/>
    </w:rPr>
  </w:style>
  <w:style w:type="paragraph" w:customStyle="1" w:styleId="11">
    <w:name w:val="Char Char1 Char Char Char Char Char Char"/>
    <w:basedOn w:val="1"/>
    <w:uiPriority w:val="0"/>
    <w:pPr>
      <w:widowControl/>
      <w:spacing w:after="160" w:line="240" w:lineRule="exact"/>
      <w:jc w:val="left"/>
    </w:pPr>
    <w:rPr>
      <w:rFonts w:ascii="Times New Roman" w:hAnsi="Times New Roman" w:eastAsia="宋体" w:cs="Times New Roman"/>
      <w:szCs w:val="20"/>
    </w:rPr>
  </w:style>
  <w:style w:type="paragraph" w:customStyle="1" w:styleId="12">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469</Words>
  <Characters>2678</Characters>
  <Lines>22</Lines>
  <Paragraphs>6</Paragraphs>
  <TotalTime>0</TotalTime>
  <ScaleCrop>false</ScaleCrop>
  <LinksUpToDate>false</LinksUpToDate>
  <CharactersWithSpaces>3141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2018-03-21T02:22:00Z</dcterms:created>
  <dc:creator>dz</dc:creator>
  <cp:lastModifiedBy>lenovo</cp:lastModifiedBy>
  <dcterms:modified xsi:type="dcterms:W3CDTF">2018-12-05T06:47:02Z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