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39" w:rsidRPr="00144FA0" w:rsidRDefault="00696239" w:rsidP="00127BE8">
      <w:pPr>
        <w:spacing w:line="360" w:lineRule="auto"/>
        <w:jc w:val="center"/>
        <w:rPr>
          <w:color w:val="000000"/>
          <w:sz w:val="24"/>
        </w:rPr>
      </w:pPr>
      <w:r w:rsidRPr="00144FA0">
        <w:rPr>
          <w:rFonts w:hint="eastAsia"/>
          <w:color w:val="000000"/>
        </w:rPr>
        <w:t>变更记录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768"/>
        <w:gridCol w:w="6332"/>
        <w:gridCol w:w="1984"/>
      </w:tblGrid>
      <w:tr w:rsidR="004E3003" w:rsidRPr="00144FA0" w:rsidTr="004E7F60">
        <w:trPr>
          <w:trHeight w:val="574"/>
          <w:jc w:val="center"/>
        </w:trPr>
        <w:tc>
          <w:tcPr>
            <w:tcW w:w="692" w:type="dxa"/>
            <w:vAlign w:val="center"/>
          </w:tcPr>
          <w:p w:rsidR="004E3003" w:rsidRPr="00144FA0" w:rsidRDefault="004E3003" w:rsidP="004E3003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4FA0">
              <w:rPr>
                <w:rFonts w:ascii="宋体" w:hAnsi="宋体" w:hint="eastAsia"/>
                <w:color w:val="000000"/>
                <w:szCs w:val="21"/>
              </w:rPr>
              <w:t>版本</w:t>
            </w:r>
          </w:p>
        </w:tc>
        <w:tc>
          <w:tcPr>
            <w:tcW w:w="768" w:type="dxa"/>
            <w:vAlign w:val="center"/>
          </w:tcPr>
          <w:p w:rsidR="004E3003" w:rsidRPr="00144FA0" w:rsidRDefault="004E3003" w:rsidP="004E300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144FA0">
              <w:rPr>
                <w:rFonts w:ascii="宋体" w:hAnsi="宋体" w:hint="eastAsia"/>
                <w:color w:val="000000"/>
                <w:szCs w:val="21"/>
              </w:rPr>
              <w:t>版次</w:t>
            </w:r>
          </w:p>
        </w:tc>
        <w:tc>
          <w:tcPr>
            <w:tcW w:w="6332" w:type="dxa"/>
            <w:vAlign w:val="center"/>
          </w:tcPr>
          <w:p w:rsidR="004E3003" w:rsidRPr="00144FA0" w:rsidRDefault="004E3003" w:rsidP="004E3003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144FA0">
              <w:rPr>
                <w:rFonts w:ascii="宋体" w:hAnsi="宋体" w:hint="eastAsia"/>
                <w:color w:val="000000"/>
                <w:szCs w:val="21"/>
              </w:rPr>
              <w:t>修改描述</w:t>
            </w:r>
          </w:p>
        </w:tc>
        <w:tc>
          <w:tcPr>
            <w:tcW w:w="1984" w:type="dxa"/>
            <w:vAlign w:val="center"/>
          </w:tcPr>
          <w:p w:rsidR="004E3003" w:rsidRPr="00144FA0" w:rsidRDefault="004E3003" w:rsidP="004E300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144FA0">
              <w:rPr>
                <w:rFonts w:hint="eastAsia"/>
                <w:color w:val="000000"/>
                <w:szCs w:val="21"/>
              </w:rPr>
              <w:t>日期</w:t>
            </w:r>
          </w:p>
        </w:tc>
      </w:tr>
      <w:tr w:rsidR="00482915" w:rsidRPr="00144FA0" w:rsidTr="00482915">
        <w:trPr>
          <w:trHeight w:hRule="exact" w:val="1261"/>
          <w:jc w:val="center"/>
        </w:trPr>
        <w:tc>
          <w:tcPr>
            <w:tcW w:w="692" w:type="dxa"/>
            <w:vAlign w:val="center"/>
          </w:tcPr>
          <w:p w:rsidR="00482915" w:rsidRPr="00144FA0" w:rsidRDefault="00482915" w:rsidP="00482915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144FA0">
              <w:rPr>
                <w:rFonts w:ascii="宋体" w:hAnsi="宋体"/>
                <w:color w:val="000000"/>
                <w:szCs w:val="21"/>
              </w:rPr>
              <w:t>A</w:t>
            </w:r>
          </w:p>
        </w:tc>
        <w:tc>
          <w:tcPr>
            <w:tcW w:w="768" w:type="dxa"/>
            <w:vAlign w:val="center"/>
          </w:tcPr>
          <w:p w:rsidR="00482915" w:rsidRPr="00144FA0" w:rsidRDefault="00482915" w:rsidP="0048291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144FA0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6332" w:type="dxa"/>
            <w:vAlign w:val="center"/>
          </w:tcPr>
          <w:p w:rsidR="00482915" w:rsidRDefault="00482915" w:rsidP="0048291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替换原文件《</w:t>
            </w:r>
            <w:r w:rsidRPr="00482915">
              <w:rPr>
                <w:rFonts w:ascii="宋体" w:hAnsi="宋体" w:hint="eastAsia"/>
                <w:szCs w:val="21"/>
              </w:rPr>
              <w:t>仪器设备管理制度（修订）</w:t>
            </w:r>
            <w:r>
              <w:rPr>
                <w:rFonts w:ascii="宋体" w:hAnsi="宋体" w:hint="eastAsia"/>
                <w:szCs w:val="21"/>
              </w:rPr>
              <w:t>》（文件编号：</w:t>
            </w:r>
            <w:r w:rsidRPr="00482915">
              <w:rPr>
                <w:rFonts w:ascii="宋体" w:hAnsi="宋体" w:hint="eastAsia"/>
                <w:szCs w:val="21"/>
              </w:rPr>
              <w:t>惠达技术字[2014]3号</w:t>
            </w:r>
            <w:r>
              <w:rPr>
                <w:rFonts w:ascii="宋体" w:hAnsi="宋体" w:hint="eastAsia"/>
                <w:szCs w:val="21"/>
              </w:rPr>
              <w:t>），现按公司最新格式、编码规则等管理要求，满足技术中心架构创新调整举措，对本制度进行修订，现颁布实施。</w:t>
            </w:r>
          </w:p>
        </w:tc>
        <w:tc>
          <w:tcPr>
            <w:tcW w:w="1984" w:type="dxa"/>
            <w:vAlign w:val="center"/>
          </w:tcPr>
          <w:p w:rsidR="00482915" w:rsidRDefault="00482915" w:rsidP="0048291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</w:t>
            </w:r>
            <w:r>
              <w:rPr>
                <w:rFonts w:ascii="宋体"/>
                <w:color w:val="000000"/>
                <w:szCs w:val="21"/>
              </w:rPr>
              <w:t>20</w:t>
            </w:r>
            <w:r>
              <w:rPr>
                <w:rFonts w:ascii="宋体" w:hint="eastAsia"/>
                <w:color w:val="000000"/>
                <w:szCs w:val="21"/>
              </w:rPr>
              <w:t>年4月</w:t>
            </w:r>
            <w:r w:rsidR="00C80149">
              <w:rPr>
                <w:rFonts w:ascii="宋体"/>
                <w:color w:val="000000"/>
                <w:szCs w:val="21"/>
              </w:rPr>
              <w:t>8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25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19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19"/>
          <w:jc w:val="center"/>
        </w:trPr>
        <w:tc>
          <w:tcPr>
            <w:tcW w:w="692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19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003" w:rsidRPr="00144FA0" w:rsidRDefault="004E3003" w:rsidP="00127BE8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1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003" w:rsidRPr="00144FA0" w:rsidRDefault="004E3003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003" w:rsidRPr="00144FA0" w:rsidRDefault="004E3003" w:rsidP="00127BE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DB365B" w:rsidRPr="00144FA0" w:rsidTr="004E7F60">
        <w:trPr>
          <w:trHeight w:hRule="exact" w:val="61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DB365B" w:rsidRPr="00144FA0" w:rsidRDefault="00DB365B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DB365B" w:rsidRPr="00144FA0" w:rsidRDefault="00DB365B" w:rsidP="00D43B2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DB365B" w:rsidRPr="00144FA0" w:rsidRDefault="00DB365B" w:rsidP="00C14AF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365B" w:rsidRPr="00144FA0" w:rsidRDefault="00DB365B" w:rsidP="00127BE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4E3003" w:rsidRPr="00144FA0" w:rsidTr="004E7F60">
        <w:trPr>
          <w:trHeight w:hRule="exact" w:val="61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4E3003" w:rsidRPr="00144FA0" w:rsidRDefault="004E3003" w:rsidP="000F2E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4E3003" w:rsidRPr="00144FA0" w:rsidRDefault="004E3003" w:rsidP="000F2E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4E3003" w:rsidRPr="00144FA0" w:rsidRDefault="004E3003" w:rsidP="00C14AF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003" w:rsidRPr="00144FA0" w:rsidRDefault="004E3003" w:rsidP="00127BE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C14AFD" w:rsidRPr="00144FA0" w:rsidTr="004E7F60">
        <w:trPr>
          <w:trHeight w:hRule="exact" w:val="61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C14AFD" w:rsidRPr="00144FA0" w:rsidRDefault="00C14AFD" w:rsidP="000F2E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C14AFD" w:rsidRPr="00144FA0" w:rsidRDefault="00C14AFD" w:rsidP="000F2E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32" w:type="dxa"/>
            <w:tcBorders>
              <w:bottom w:val="single" w:sz="4" w:space="0" w:color="auto"/>
            </w:tcBorders>
            <w:vAlign w:val="center"/>
          </w:tcPr>
          <w:p w:rsidR="00C14AFD" w:rsidRPr="00144FA0" w:rsidRDefault="00C14AFD" w:rsidP="00C14AF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4AFD" w:rsidRPr="00144FA0" w:rsidRDefault="00C14AFD" w:rsidP="00127BE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4B32AE" w:rsidRPr="00144FA0" w:rsidTr="004E7F60">
        <w:trPr>
          <w:trHeight w:hRule="exact" w:val="61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E" w:rsidRPr="00144FA0" w:rsidRDefault="004B32AE" w:rsidP="00063C23">
            <w:pPr>
              <w:spacing w:line="360" w:lineRule="auto"/>
              <w:rPr>
                <w:color w:val="000000"/>
                <w:szCs w:val="21"/>
              </w:rPr>
            </w:pPr>
            <w:r w:rsidRPr="00144FA0">
              <w:rPr>
                <w:rFonts w:ascii="宋体" w:hAnsi="宋体" w:hint="eastAsia"/>
                <w:sz w:val="24"/>
                <w:szCs w:val="21"/>
              </w:rPr>
              <w:t>是否需要会</w:t>
            </w:r>
            <w:r w:rsidR="003F1922" w:rsidRPr="00144FA0">
              <w:rPr>
                <w:rFonts w:ascii="宋体" w:hAnsi="宋体" w:hint="eastAsia"/>
                <w:sz w:val="24"/>
                <w:szCs w:val="21"/>
              </w:rPr>
              <w:t>签</w:t>
            </w:r>
            <w:r w:rsidRPr="00144FA0">
              <w:rPr>
                <w:rFonts w:ascii="宋体" w:hAnsi="宋体" w:hint="eastAsia"/>
                <w:sz w:val="24"/>
                <w:szCs w:val="21"/>
              </w:rPr>
              <w:t>：</w:t>
            </w:r>
            <w:r w:rsidR="00063C23">
              <w:rPr>
                <w:rFonts w:ascii="宋体" w:hAnsi="宋体" w:hint="eastAsia"/>
                <w:sz w:val="24"/>
                <w:szCs w:val="21"/>
              </w:rPr>
              <w:t>□</w:t>
            </w:r>
            <w:r w:rsidRPr="00144FA0">
              <w:rPr>
                <w:rFonts w:ascii="宋体" w:hAnsi="宋体" w:hint="eastAsia"/>
                <w:sz w:val="24"/>
                <w:szCs w:val="21"/>
              </w:rPr>
              <w:t>否</w:t>
            </w:r>
            <w:r w:rsidRPr="00144FA0">
              <w:rPr>
                <w:rFonts w:ascii="宋体" w:hAnsi="宋体"/>
                <w:sz w:val="24"/>
                <w:szCs w:val="21"/>
              </w:rPr>
              <w:t xml:space="preserve">     </w:t>
            </w:r>
            <w:r w:rsidRPr="00144FA0">
              <w:rPr>
                <w:rFonts w:ascii="宋体" w:hAnsi="宋体" w:hint="eastAsia"/>
                <w:sz w:val="24"/>
                <w:szCs w:val="21"/>
              </w:rPr>
              <w:t>■是</w:t>
            </w:r>
            <w:r w:rsidR="00251F43" w:rsidRPr="00144FA0">
              <w:rPr>
                <w:rFonts w:ascii="宋体" w:hAnsi="宋体" w:hint="eastAsia"/>
                <w:sz w:val="24"/>
                <w:szCs w:val="21"/>
              </w:rPr>
              <w:t>（详见</w:t>
            </w:r>
            <w:r w:rsidR="00063C23">
              <w:rPr>
                <w:rFonts w:ascii="宋体" w:hAnsi="宋体" w:hint="eastAsia"/>
                <w:sz w:val="24"/>
                <w:szCs w:val="21"/>
              </w:rPr>
              <w:t>《</w:t>
            </w:r>
            <w:r w:rsidR="00251F43" w:rsidRPr="00144FA0">
              <w:rPr>
                <w:rFonts w:ascii="宋体" w:hAnsi="宋体" w:hint="eastAsia"/>
                <w:sz w:val="24"/>
                <w:szCs w:val="21"/>
              </w:rPr>
              <w:t>文件审批表</w:t>
            </w:r>
            <w:r w:rsidR="00063C23">
              <w:rPr>
                <w:rFonts w:ascii="宋体" w:hAnsi="宋体" w:hint="eastAsia"/>
                <w:sz w:val="24"/>
                <w:szCs w:val="21"/>
              </w:rPr>
              <w:t>》</w:t>
            </w:r>
            <w:r w:rsidR="00251F43" w:rsidRPr="00144FA0">
              <w:rPr>
                <w:rFonts w:ascii="宋体" w:hAnsi="宋体" w:hint="eastAsia"/>
                <w:sz w:val="24"/>
                <w:szCs w:val="21"/>
              </w:rPr>
              <w:t>）</w:t>
            </w:r>
          </w:p>
        </w:tc>
      </w:tr>
    </w:tbl>
    <w:p w:rsidR="007160D9" w:rsidRPr="00144FA0" w:rsidRDefault="00E367F1" w:rsidP="00127BE8">
      <w:pPr>
        <w:spacing w:line="360" w:lineRule="auto"/>
        <w:rPr>
          <w:color w:val="000000"/>
          <w:sz w:val="24"/>
          <w:szCs w:val="28"/>
        </w:rPr>
      </w:pPr>
      <w:bookmarkStart w:id="0" w:name="_GoBack"/>
      <w:bookmarkEnd w:id="0"/>
      <w:r w:rsidRPr="00144FA0">
        <w:rPr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205104</wp:posOffset>
                </wp:positionV>
                <wp:extent cx="6286500" cy="0"/>
                <wp:effectExtent l="0" t="19050" r="38100" b="38100"/>
                <wp:wrapNone/>
                <wp:docPr id="300" name="直接连接符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0EF3" id="直接连接符 300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5pt,16.15pt" to="492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" strokeweight="4.5pt">
                <v:stroke linestyle="thickThin"/>
              </v:line>
            </w:pict>
          </mc:Fallback>
        </mc:AlternateContent>
      </w:r>
    </w:p>
    <w:p w:rsidR="00696239" w:rsidRPr="00144FA0" w:rsidRDefault="00696239" w:rsidP="007160D9">
      <w:pPr>
        <w:rPr>
          <w:color w:val="000000"/>
          <w:sz w:val="24"/>
          <w:szCs w:val="28"/>
        </w:rPr>
      </w:pPr>
      <w:r w:rsidRPr="00144FA0">
        <w:rPr>
          <w:rFonts w:hint="eastAsia"/>
          <w:color w:val="000000"/>
          <w:sz w:val="24"/>
          <w:szCs w:val="28"/>
        </w:rPr>
        <w:t>拟制：</w:t>
      </w:r>
      <w:r w:rsidR="00C80149">
        <w:rPr>
          <w:rFonts w:hint="eastAsia"/>
          <w:color w:val="000000"/>
          <w:sz w:val="24"/>
          <w:szCs w:val="28"/>
        </w:rPr>
        <w:t>翟羽重</w:t>
      </w:r>
      <w:r w:rsidR="001B3B8C" w:rsidRPr="00144FA0">
        <w:rPr>
          <w:rFonts w:hint="eastAsia"/>
          <w:color w:val="000000"/>
          <w:sz w:val="24"/>
          <w:szCs w:val="28"/>
        </w:rPr>
        <w:t xml:space="preserve">   </w:t>
      </w:r>
      <w:r w:rsidRPr="00144FA0">
        <w:rPr>
          <w:color w:val="000000"/>
          <w:sz w:val="24"/>
          <w:szCs w:val="28"/>
        </w:rPr>
        <w:t xml:space="preserve"> </w:t>
      </w:r>
      <w:r w:rsidR="00DB729E" w:rsidRPr="00144FA0">
        <w:rPr>
          <w:rFonts w:hint="eastAsia"/>
          <w:color w:val="000000"/>
          <w:sz w:val="24"/>
          <w:szCs w:val="28"/>
        </w:rPr>
        <w:t xml:space="preserve">      </w:t>
      </w:r>
      <w:r w:rsidRPr="00144FA0">
        <w:rPr>
          <w:rFonts w:hint="eastAsia"/>
          <w:color w:val="000000"/>
          <w:sz w:val="24"/>
          <w:szCs w:val="28"/>
        </w:rPr>
        <w:t>审核：</w:t>
      </w:r>
      <w:r w:rsidR="00C80149">
        <w:rPr>
          <w:rFonts w:hint="eastAsia"/>
          <w:color w:val="000000"/>
          <w:sz w:val="24"/>
          <w:szCs w:val="28"/>
        </w:rPr>
        <w:t>肖立群</w:t>
      </w:r>
      <w:r w:rsidR="00B5299A" w:rsidRPr="00144FA0">
        <w:rPr>
          <w:rFonts w:hint="eastAsia"/>
          <w:color w:val="000000"/>
          <w:sz w:val="24"/>
          <w:szCs w:val="28"/>
        </w:rPr>
        <w:t xml:space="preserve">   </w:t>
      </w:r>
      <w:r w:rsidR="00B5299A" w:rsidRPr="00144FA0">
        <w:rPr>
          <w:color w:val="000000"/>
          <w:sz w:val="24"/>
          <w:szCs w:val="28"/>
        </w:rPr>
        <w:t xml:space="preserve"> </w:t>
      </w:r>
      <w:r w:rsidR="00B5299A" w:rsidRPr="00144FA0">
        <w:rPr>
          <w:rFonts w:hint="eastAsia"/>
          <w:color w:val="000000"/>
          <w:sz w:val="24"/>
          <w:szCs w:val="28"/>
        </w:rPr>
        <w:t xml:space="preserve">      </w:t>
      </w:r>
      <w:r w:rsidRPr="00144FA0">
        <w:rPr>
          <w:rFonts w:hint="eastAsia"/>
          <w:color w:val="000000"/>
          <w:sz w:val="24"/>
          <w:szCs w:val="28"/>
        </w:rPr>
        <w:t>批准：</w:t>
      </w:r>
      <w:r w:rsidR="00C80149">
        <w:rPr>
          <w:rFonts w:hint="eastAsia"/>
          <w:color w:val="000000"/>
          <w:sz w:val="24"/>
          <w:szCs w:val="28"/>
        </w:rPr>
        <w:t>宋子春</w:t>
      </w:r>
    </w:p>
    <w:p w:rsidR="007160D9" w:rsidRPr="00144FA0" w:rsidRDefault="007160D9" w:rsidP="00127BE8">
      <w:pPr>
        <w:spacing w:line="360" w:lineRule="auto"/>
        <w:rPr>
          <w:rFonts w:ascii="黑体" w:eastAsia="黑体" w:hAnsi="黑体" w:cs="黑体"/>
          <w:bCs/>
          <w:color w:val="000000"/>
          <w:sz w:val="24"/>
        </w:rPr>
        <w:sectPr w:rsidR="007160D9" w:rsidRPr="00144FA0" w:rsidSect="007920C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696239" w:rsidRPr="00144FA0" w:rsidRDefault="00696239" w:rsidP="00127BE8">
      <w:pPr>
        <w:spacing w:line="360" w:lineRule="auto"/>
        <w:rPr>
          <w:rFonts w:ascii="黑体" w:eastAsia="黑体" w:hAnsi="黑体" w:cs="黑体"/>
          <w:bCs/>
          <w:color w:val="000000"/>
          <w:sz w:val="24"/>
        </w:rPr>
      </w:pPr>
      <w:r w:rsidRPr="00144FA0">
        <w:rPr>
          <w:rFonts w:ascii="黑体" w:eastAsia="黑体" w:hAnsi="黑体" w:cs="黑体"/>
          <w:bCs/>
          <w:color w:val="000000"/>
          <w:sz w:val="24"/>
        </w:rPr>
        <w:lastRenderedPageBreak/>
        <w:t xml:space="preserve">1 </w:t>
      </w:r>
      <w:r w:rsidRPr="00144FA0">
        <w:rPr>
          <w:rFonts w:ascii="黑体" w:eastAsia="黑体" w:hAnsi="黑体" w:cs="黑体" w:hint="eastAsia"/>
          <w:bCs/>
          <w:color w:val="000000"/>
          <w:sz w:val="24"/>
        </w:rPr>
        <w:t>目的</w:t>
      </w:r>
    </w:p>
    <w:p w:rsid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为加强</w:t>
      </w:r>
      <w:r w:rsidR="00CF2966">
        <w:rPr>
          <w:rFonts w:ascii="宋体" w:hAnsi="宋体" w:cs="宋体" w:hint="eastAsia"/>
          <w:color w:val="000000"/>
          <w:sz w:val="24"/>
        </w:rPr>
        <w:t>惠达卫浴股份有限公司</w:t>
      </w:r>
      <w:r w:rsidR="006F68CA">
        <w:rPr>
          <w:rFonts w:ascii="宋体" w:hAnsi="宋体" w:cs="宋体" w:hint="eastAsia"/>
          <w:color w:val="000000"/>
          <w:sz w:val="24"/>
        </w:rPr>
        <w:t>技术</w:t>
      </w:r>
      <w:r w:rsidRPr="008935BA">
        <w:rPr>
          <w:rFonts w:ascii="宋体" w:hAnsi="宋体" w:cs="宋体" w:hint="eastAsia"/>
          <w:color w:val="000000"/>
          <w:sz w:val="24"/>
        </w:rPr>
        <w:t>中心</w:t>
      </w:r>
      <w:r w:rsidR="006F68CA">
        <w:rPr>
          <w:rFonts w:ascii="宋体" w:hAnsi="宋体" w:cs="宋体" w:hint="eastAsia"/>
          <w:color w:val="000000"/>
          <w:sz w:val="24"/>
        </w:rPr>
        <w:t>（以下简称中心）</w:t>
      </w:r>
      <w:r w:rsidRPr="008935BA">
        <w:rPr>
          <w:rFonts w:ascii="宋体" w:hAnsi="宋体" w:cs="宋体" w:hint="eastAsia"/>
          <w:color w:val="000000"/>
          <w:sz w:val="24"/>
        </w:rPr>
        <w:t>仪器设备的管理，通过定期维护保养、及时检修，以保持仪器设备完好状态，保证中心各项科研工作的顺利开展，特制订本制度。</w:t>
      </w:r>
    </w:p>
    <w:p w:rsidR="00696239" w:rsidRPr="008935BA" w:rsidRDefault="00696239" w:rsidP="008935BA">
      <w:pPr>
        <w:spacing w:line="360" w:lineRule="auto"/>
        <w:rPr>
          <w:rFonts w:ascii="黑体" w:eastAsia="黑体" w:hAnsi="黑体" w:cs="黑体"/>
          <w:bCs/>
          <w:color w:val="000000"/>
          <w:sz w:val="24"/>
        </w:rPr>
      </w:pPr>
      <w:r w:rsidRPr="008935BA">
        <w:rPr>
          <w:rFonts w:ascii="黑体" w:eastAsia="黑体" w:hAnsi="黑体" w:cs="黑体"/>
          <w:bCs/>
          <w:color w:val="000000"/>
          <w:sz w:val="24"/>
        </w:rPr>
        <w:t xml:space="preserve">2 </w:t>
      </w:r>
      <w:r w:rsidRPr="008935BA">
        <w:rPr>
          <w:rFonts w:ascii="黑体" w:eastAsia="黑体" w:hAnsi="黑体" w:cs="黑体" w:hint="eastAsia"/>
          <w:bCs/>
          <w:color w:val="000000"/>
          <w:sz w:val="24"/>
        </w:rPr>
        <w:t>适用范围</w:t>
      </w:r>
    </w:p>
    <w:p w:rsidR="00696239" w:rsidRPr="008935BA" w:rsidRDefault="008935BA" w:rsidP="00127BE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适用于属于中心固定资产的实验用仪器设备。</w:t>
      </w:r>
    </w:p>
    <w:p w:rsidR="00696239" w:rsidRPr="00144FA0" w:rsidRDefault="00696239" w:rsidP="00127BE8">
      <w:pPr>
        <w:spacing w:line="360" w:lineRule="auto"/>
        <w:rPr>
          <w:rFonts w:ascii="黑体" w:eastAsia="黑体" w:hAnsi="黑体" w:cs="黑体"/>
          <w:bCs/>
          <w:color w:val="000000"/>
          <w:sz w:val="24"/>
        </w:rPr>
      </w:pPr>
      <w:r w:rsidRPr="00144FA0">
        <w:rPr>
          <w:rFonts w:ascii="黑体" w:eastAsia="黑体" w:hAnsi="黑体" w:cs="黑体"/>
          <w:bCs/>
          <w:color w:val="000000"/>
          <w:sz w:val="24"/>
        </w:rPr>
        <w:t xml:space="preserve">3 </w:t>
      </w:r>
      <w:r w:rsidRPr="00144FA0">
        <w:rPr>
          <w:rFonts w:ascii="黑体" w:eastAsia="黑体" w:hAnsi="黑体" w:cs="黑体" w:hint="eastAsia"/>
          <w:bCs/>
          <w:color w:val="000000"/>
          <w:sz w:val="24"/>
        </w:rPr>
        <w:t>定义</w:t>
      </w:r>
    </w:p>
    <w:p w:rsidR="00E0531A" w:rsidRPr="00144FA0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无</w:t>
      </w:r>
    </w:p>
    <w:p w:rsidR="00696239" w:rsidRPr="00144FA0" w:rsidRDefault="00696239" w:rsidP="00127BE8">
      <w:pPr>
        <w:spacing w:line="360" w:lineRule="auto"/>
        <w:rPr>
          <w:rFonts w:ascii="黑体" w:eastAsia="黑体" w:hAnsi="黑体" w:cs="黑体"/>
          <w:bCs/>
          <w:color w:val="000000"/>
          <w:sz w:val="24"/>
        </w:rPr>
      </w:pPr>
      <w:r w:rsidRPr="00144FA0">
        <w:rPr>
          <w:rFonts w:ascii="黑体" w:eastAsia="黑体" w:hAnsi="黑体" w:cs="黑体"/>
          <w:bCs/>
          <w:color w:val="000000"/>
          <w:sz w:val="24"/>
        </w:rPr>
        <w:t xml:space="preserve">4 </w:t>
      </w:r>
      <w:r w:rsidRPr="00144FA0">
        <w:rPr>
          <w:rFonts w:ascii="黑体" w:eastAsia="黑体" w:hAnsi="黑体" w:cs="黑体" w:hint="eastAsia"/>
          <w:bCs/>
          <w:color w:val="000000"/>
          <w:sz w:val="24"/>
        </w:rPr>
        <w:t>职责</w:t>
      </w:r>
    </w:p>
    <w:p w:rsidR="00BF454E" w:rsidRPr="00144FA0" w:rsidRDefault="005F4904" w:rsidP="00CC24FC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4</w:t>
      </w:r>
      <w:r w:rsidRPr="008935BA">
        <w:rPr>
          <w:rFonts w:ascii="宋体" w:hAnsi="宋体" w:cs="宋体"/>
          <w:color w:val="000000"/>
          <w:sz w:val="24"/>
        </w:rPr>
        <w:t xml:space="preserve">.1 </w:t>
      </w:r>
      <w:r w:rsidR="008935BA">
        <w:rPr>
          <w:rFonts w:ascii="宋体" w:hAnsi="宋体" w:cs="宋体" w:hint="eastAsia"/>
          <w:color w:val="000000"/>
          <w:sz w:val="24"/>
        </w:rPr>
        <w:t>中心主任</w:t>
      </w:r>
      <w:r w:rsidR="00CC24FC" w:rsidRPr="00144FA0">
        <w:rPr>
          <w:rFonts w:ascii="宋体" w:hAnsi="宋体" w:cs="宋体" w:hint="eastAsia"/>
          <w:color w:val="000000"/>
          <w:sz w:val="24"/>
        </w:rPr>
        <w:t>：</w:t>
      </w:r>
      <w:r w:rsidR="008935BA" w:rsidRPr="008935BA">
        <w:rPr>
          <w:rFonts w:ascii="宋体" w:hAnsi="宋体" w:cs="宋体" w:hint="eastAsia"/>
          <w:color w:val="000000"/>
          <w:sz w:val="24"/>
        </w:rPr>
        <w:t>仪器设备的保管、报废、借用、调拨、报损、报失均实行中心主任负责制。</w:t>
      </w:r>
    </w:p>
    <w:p w:rsidR="006F68CA" w:rsidRDefault="003808F8" w:rsidP="003808F8">
      <w:pPr>
        <w:spacing w:line="360" w:lineRule="auto"/>
        <w:rPr>
          <w:rFonts w:ascii="宋体" w:hAnsi="宋体"/>
          <w:color w:val="000000"/>
          <w:sz w:val="24"/>
        </w:rPr>
      </w:pPr>
      <w:r w:rsidRPr="008935BA">
        <w:rPr>
          <w:rFonts w:ascii="宋体" w:hAnsi="宋体"/>
          <w:color w:val="000000"/>
          <w:sz w:val="24"/>
        </w:rPr>
        <w:t xml:space="preserve">4.2 </w:t>
      </w:r>
      <w:r w:rsidR="006F68CA">
        <w:rPr>
          <w:rFonts w:ascii="宋体" w:hAnsi="宋体" w:hint="eastAsia"/>
          <w:color w:val="000000"/>
          <w:sz w:val="24"/>
        </w:rPr>
        <w:t>中心各单位和仪器设备使用人</w:t>
      </w:r>
      <w:r w:rsidR="00CC24FC" w:rsidRPr="008935BA">
        <w:rPr>
          <w:rFonts w:ascii="宋体" w:hAnsi="宋体" w:hint="eastAsia"/>
          <w:color w:val="000000"/>
          <w:sz w:val="24"/>
        </w:rPr>
        <w:t>：</w:t>
      </w:r>
      <w:r w:rsidR="006F68CA">
        <w:rPr>
          <w:rFonts w:ascii="宋体" w:hAnsi="宋体" w:hint="eastAsia"/>
          <w:color w:val="000000"/>
          <w:sz w:val="24"/>
        </w:rPr>
        <w:t>负责</w:t>
      </w:r>
      <w:r w:rsidR="008935BA" w:rsidRPr="008935BA">
        <w:rPr>
          <w:rFonts w:ascii="宋体" w:hAnsi="宋体" w:hint="eastAsia"/>
          <w:color w:val="000000"/>
          <w:sz w:val="24"/>
        </w:rPr>
        <w:t>仪器设备的日常维护</w:t>
      </w:r>
      <w:r w:rsidR="006F68CA">
        <w:rPr>
          <w:rFonts w:ascii="宋体" w:hAnsi="宋体" w:hint="eastAsia"/>
          <w:color w:val="000000"/>
          <w:sz w:val="24"/>
        </w:rPr>
        <w:t>。</w:t>
      </w:r>
    </w:p>
    <w:p w:rsidR="003808F8" w:rsidRPr="008935BA" w:rsidRDefault="006F68CA" w:rsidP="003808F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.3 设备能源动力部</w:t>
      </w:r>
      <w:r>
        <w:rPr>
          <w:rFonts w:ascii="宋体" w:hAnsi="宋体" w:hint="eastAsia"/>
          <w:color w:val="000000"/>
          <w:sz w:val="24"/>
        </w:rPr>
        <w:t>：负责</w:t>
      </w:r>
      <w:r w:rsidR="008935BA" w:rsidRPr="008935BA">
        <w:rPr>
          <w:rFonts w:ascii="宋体" w:hAnsi="宋体" w:hint="eastAsia"/>
          <w:color w:val="000000"/>
          <w:sz w:val="24"/>
        </w:rPr>
        <w:t>采购、验收、建档管理、检验维修等</w:t>
      </w:r>
      <w:r>
        <w:rPr>
          <w:rFonts w:ascii="宋体" w:hAnsi="宋体" w:hint="eastAsia"/>
          <w:color w:val="000000"/>
          <w:sz w:val="24"/>
        </w:rPr>
        <w:t>仪器设备管理工作</w:t>
      </w:r>
      <w:r w:rsidR="008935BA" w:rsidRPr="008935BA">
        <w:rPr>
          <w:rFonts w:ascii="宋体" w:hAnsi="宋体" w:hint="eastAsia"/>
          <w:color w:val="000000"/>
          <w:sz w:val="24"/>
        </w:rPr>
        <w:t>。</w:t>
      </w:r>
    </w:p>
    <w:p w:rsidR="00696239" w:rsidRPr="00144FA0" w:rsidRDefault="00696239" w:rsidP="00127BE8">
      <w:pPr>
        <w:spacing w:line="360" w:lineRule="auto"/>
        <w:rPr>
          <w:rFonts w:ascii="宋体" w:cs="宋体"/>
          <w:color w:val="000000"/>
          <w:sz w:val="24"/>
        </w:rPr>
      </w:pPr>
      <w:r w:rsidRPr="00144FA0">
        <w:rPr>
          <w:rFonts w:ascii="黑体" w:eastAsia="黑体" w:hAnsi="黑体" w:cs="黑体"/>
          <w:bCs/>
          <w:color w:val="000000"/>
          <w:sz w:val="24"/>
        </w:rPr>
        <w:t xml:space="preserve">5 </w:t>
      </w:r>
      <w:r w:rsidR="008D3766" w:rsidRPr="00144FA0">
        <w:rPr>
          <w:rFonts w:ascii="黑体" w:eastAsia="黑体" w:hAnsi="黑体" w:cs="黑体" w:hint="eastAsia"/>
          <w:bCs/>
          <w:color w:val="000000"/>
          <w:sz w:val="24"/>
        </w:rPr>
        <w:t>程序</w:t>
      </w:r>
      <w:r w:rsidRPr="00144FA0">
        <w:rPr>
          <w:rFonts w:ascii="黑体" w:eastAsia="黑体" w:hAnsi="黑体" w:cs="黑体" w:hint="eastAsia"/>
          <w:bCs/>
          <w:color w:val="000000"/>
          <w:sz w:val="24"/>
        </w:rPr>
        <w:t>内容</w:t>
      </w:r>
    </w:p>
    <w:p w:rsidR="00696239" w:rsidRPr="008935BA" w:rsidRDefault="00696239" w:rsidP="00127BE8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>5.1</w:t>
      </w:r>
      <w:r w:rsidR="008935BA">
        <w:rPr>
          <w:rFonts w:ascii="宋体" w:hAnsi="宋体" w:cs="宋体"/>
          <w:color w:val="000000"/>
          <w:sz w:val="24"/>
        </w:rPr>
        <w:t xml:space="preserve"> </w:t>
      </w:r>
      <w:r w:rsidR="008935BA" w:rsidRPr="008935BA">
        <w:rPr>
          <w:rFonts w:ascii="宋体" w:hAnsi="宋体" w:cs="宋体" w:hint="eastAsia"/>
          <w:color w:val="000000"/>
          <w:sz w:val="24"/>
        </w:rPr>
        <w:t>仪器设备的采购和验收</w:t>
      </w:r>
    </w:p>
    <w:p w:rsidR="00815E7E" w:rsidRPr="008935BA" w:rsidRDefault="00690C2D" w:rsidP="00D43B2E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5.1.1</w:t>
      </w:r>
      <w:r w:rsidR="008935BA">
        <w:rPr>
          <w:rFonts w:ascii="宋体" w:hAnsi="宋体" w:cs="宋体"/>
          <w:color w:val="000000"/>
          <w:sz w:val="24"/>
        </w:rPr>
        <w:t xml:space="preserve"> </w:t>
      </w:r>
      <w:r w:rsidR="006F68CA">
        <w:rPr>
          <w:rFonts w:ascii="宋体" w:hAnsi="宋体" w:cs="宋体" w:hint="eastAsia"/>
          <w:color w:val="000000"/>
          <w:sz w:val="24"/>
        </w:rPr>
        <w:t>仪器设备</w:t>
      </w:r>
      <w:r w:rsidR="008935BA" w:rsidRPr="008935BA">
        <w:rPr>
          <w:rFonts w:ascii="宋体" w:hAnsi="宋体" w:cs="宋体" w:hint="eastAsia"/>
          <w:color w:val="000000"/>
          <w:sz w:val="24"/>
        </w:rPr>
        <w:t>采购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由于中心的仪器设备首先是</w:t>
      </w:r>
      <w:r w:rsidR="006F68CA">
        <w:rPr>
          <w:rFonts w:ascii="宋体" w:hAnsi="宋体" w:cs="宋体" w:hint="eastAsia"/>
          <w:color w:val="000000"/>
          <w:sz w:val="24"/>
        </w:rPr>
        <w:t>惠达卫浴股份有限公司（以下简称公司）</w:t>
      </w:r>
      <w:r w:rsidRPr="008935BA">
        <w:rPr>
          <w:rFonts w:ascii="宋体" w:hAnsi="宋体" w:cs="宋体" w:hint="eastAsia"/>
          <w:color w:val="000000"/>
          <w:sz w:val="24"/>
        </w:rPr>
        <w:t>的固定资产，故规定采购</w:t>
      </w:r>
      <w:r>
        <w:rPr>
          <w:rFonts w:ascii="宋体" w:hAnsi="宋体" w:cs="宋体" w:hint="eastAsia"/>
          <w:color w:val="000000"/>
          <w:sz w:val="24"/>
        </w:rPr>
        <w:t>流程</w:t>
      </w:r>
      <w:r w:rsidRPr="008935BA">
        <w:rPr>
          <w:rFonts w:ascii="宋体" w:hAnsi="宋体" w:cs="宋体" w:hint="eastAsia"/>
          <w:color w:val="000000"/>
          <w:sz w:val="24"/>
        </w:rPr>
        <w:t>依照公司相关规定执行，具体为：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>5.1.1.1</w:t>
      </w:r>
      <w:r w:rsidR="006F68CA">
        <w:rPr>
          <w:rFonts w:ascii="宋体" w:hAnsi="宋体" w:cs="宋体"/>
          <w:color w:val="000000"/>
          <w:sz w:val="24"/>
        </w:rPr>
        <w:t xml:space="preserve"> </w:t>
      </w:r>
      <w:r w:rsidRPr="008935BA">
        <w:rPr>
          <w:rFonts w:ascii="宋体" w:hAnsi="宋体" w:cs="宋体" w:hint="eastAsia"/>
          <w:color w:val="000000"/>
          <w:sz w:val="24"/>
        </w:rPr>
        <w:t>中心各</w:t>
      </w:r>
      <w:r w:rsidR="00301F87">
        <w:rPr>
          <w:rFonts w:ascii="宋体" w:hAnsi="宋体" w:cs="宋体" w:hint="eastAsia"/>
          <w:color w:val="000000"/>
          <w:sz w:val="24"/>
        </w:rPr>
        <w:t>单位</w:t>
      </w:r>
      <w:r w:rsidRPr="008935BA">
        <w:rPr>
          <w:rFonts w:ascii="宋体" w:hAnsi="宋体" w:cs="宋体" w:hint="eastAsia"/>
          <w:color w:val="000000"/>
          <w:sz w:val="24"/>
        </w:rPr>
        <w:t>填写《</w:t>
      </w:r>
      <w:r w:rsidR="00CF2966">
        <w:rPr>
          <w:rFonts w:ascii="宋体" w:hAnsi="宋体" w:cs="宋体" w:hint="eastAsia"/>
          <w:color w:val="000000"/>
          <w:sz w:val="24"/>
        </w:rPr>
        <w:t>在建工程立项申请</w:t>
      </w:r>
      <w:r w:rsidRPr="008935BA">
        <w:rPr>
          <w:rFonts w:ascii="宋体" w:hAnsi="宋体" w:cs="宋体" w:hint="eastAsia"/>
          <w:color w:val="000000"/>
          <w:sz w:val="24"/>
        </w:rPr>
        <w:t>》</w:t>
      </w:r>
      <w:r w:rsidR="00CF2966">
        <w:rPr>
          <w:rFonts w:ascii="宋体" w:hAnsi="宋体" w:cs="宋体" w:hint="eastAsia"/>
          <w:color w:val="000000"/>
          <w:sz w:val="24"/>
        </w:rPr>
        <w:t>或《无需安装资产申请》</w:t>
      </w:r>
      <w:r w:rsidRPr="008935BA">
        <w:rPr>
          <w:rFonts w:ascii="宋体" w:hAnsi="宋体" w:cs="宋体" w:hint="eastAsia"/>
          <w:color w:val="000000"/>
          <w:sz w:val="24"/>
        </w:rPr>
        <w:t>，经中心主任与</w:t>
      </w:r>
      <w:r w:rsidR="00CF2966">
        <w:rPr>
          <w:rFonts w:ascii="宋体" w:hAnsi="宋体" w:cs="宋体" w:hint="eastAsia"/>
          <w:color w:val="000000"/>
          <w:sz w:val="24"/>
        </w:rPr>
        <w:t>公司设备管理部门总经理</w:t>
      </w:r>
      <w:r w:rsidRPr="008935BA">
        <w:rPr>
          <w:rFonts w:ascii="宋体" w:hAnsi="宋体" w:cs="宋体" w:hint="eastAsia"/>
          <w:color w:val="000000"/>
          <w:sz w:val="24"/>
        </w:rPr>
        <w:t>共同商议后，</w:t>
      </w:r>
      <w:r w:rsidR="00CF2966">
        <w:rPr>
          <w:rFonts w:ascii="宋体" w:hAnsi="宋体" w:cs="宋体" w:hint="eastAsia"/>
          <w:color w:val="000000"/>
          <w:sz w:val="24"/>
        </w:rPr>
        <w:t>依据公司审批权限报公司总经理审批。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F377EB">
        <w:rPr>
          <w:rFonts w:ascii="宋体" w:hAnsi="宋体" w:cs="宋体"/>
          <w:color w:val="000000"/>
          <w:sz w:val="24"/>
        </w:rPr>
        <w:t xml:space="preserve">5.1.1.2 </w:t>
      </w:r>
      <w:r w:rsidR="00CF2966" w:rsidRPr="00F377EB">
        <w:rPr>
          <w:rFonts w:ascii="宋体" w:hAnsi="宋体" w:cs="宋体" w:hint="eastAsia"/>
          <w:color w:val="000000"/>
          <w:sz w:val="24"/>
        </w:rPr>
        <w:t>购置申请经审核批准后，</w:t>
      </w:r>
      <w:r w:rsidR="00F377EB">
        <w:rPr>
          <w:rFonts w:ascii="宋体" w:hAnsi="宋体" w:cs="宋体" w:hint="eastAsia"/>
          <w:color w:val="000000"/>
          <w:sz w:val="24"/>
        </w:rPr>
        <w:t>采购</w:t>
      </w:r>
      <w:r w:rsidR="0071746A" w:rsidRPr="00F377EB">
        <w:rPr>
          <w:rFonts w:ascii="宋体" w:hAnsi="宋体" w:cs="宋体" w:hint="eastAsia"/>
          <w:color w:val="000000"/>
          <w:sz w:val="24"/>
        </w:rPr>
        <w:t>供应部负责采购。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>5.1.1.3</w:t>
      </w:r>
      <w:r w:rsidR="00CF2966">
        <w:rPr>
          <w:rFonts w:ascii="宋体" w:hAnsi="宋体" w:cs="宋体" w:hint="eastAsia"/>
          <w:color w:val="000000"/>
          <w:sz w:val="24"/>
        </w:rPr>
        <w:t xml:space="preserve"> </w:t>
      </w:r>
      <w:r w:rsidRPr="008935BA">
        <w:rPr>
          <w:rFonts w:ascii="宋体" w:hAnsi="宋体" w:cs="宋体" w:hint="eastAsia"/>
          <w:color w:val="000000"/>
          <w:sz w:val="24"/>
        </w:rPr>
        <w:t>公司财务</w:t>
      </w:r>
      <w:r w:rsidR="00482915">
        <w:rPr>
          <w:rFonts w:ascii="宋体" w:hAnsi="宋体" w:cs="宋体" w:hint="eastAsia"/>
          <w:color w:val="000000"/>
          <w:sz w:val="24"/>
        </w:rPr>
        <w:t>中心</w:t>
      </w:r>
      <w:r w:rsidRPr="008935BA">
        <w:rPr>
          <w:rFonts w:ascii="宋体" w:hAnsi="宋体" w:cs="宋体" w:hint="eastAsia"/>
          <w:color w:val="000000"/>
          <w:sz w:val="24"/>
        </w:rPr>
        <w:t>负责财务、账目方面的后续处理。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 xml:space="preserve">.1.2 </w:t>
      </w:r>
      <w:r w:rsidRPr="008935BA">
        <w:rPr>
          <w:rFonts w:ascii="宋体" w:hAnsi="宋体" w:cs="宋体" w:hint="eastAsia"/>
          <w:color w:val="000000"/>
          <w:sz w:val="24"/>
        </w:rPr>
        <w:t>仪器设备的验收</w:t>
      </w:r>
    </w:p>
    <w:p w:rsidR="008935BA" w:rsidRDefault="00CF2966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仪器设备到厂后，</w:t>
      </w:r>
      <w:r w:rsidR="008935BA" w:rsidRPr="008935BA">
        <w:rPr>
          <w:rFonts w:ascii="宋体" w:hAnsi="宋体" w:cs="宋体" w:hint="eastAsia"/>
          <w:color w:val="000000"/>
          <w:sz w:val="24"/>
        </w:rPr>
        <w:t>公司设备部对所购检测设备开箱验收。确认设备名称、数量、型号规格、外观质量、铭牌标注的参数与计划单所注内容相辅，随机资料齐全，并与设备相辅无误，视为合格，同时记录购入时间，验收时间和使用单位，验收人员签字确认。设备的能力、内在质量在安装试机时进行验收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/>
          <w:color w:val="000000"/>
          <w:sz w:val="24"/>
        </w:rPr>
        <w:t xml:space="preserve">.2 </w:t>
      </w:r>
      <w:r w:rsidRPr="008935BA">
        <w:rPr>
          <w:rFonts w:ascii="宋体" w:hAnsi="宋体" w:cs="宋体" w:hint="eastAsia"/>
          <w:color w:val="000000"/>
          <w:sz w:val="24"/>
        </w:rPr>
        <w:t>仪器设备的使用和日常维护、维修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lastRenderedPageBreak/>
        <w:t>5</w:t>
      </w:r>
      <w:r w:rsidRPr="008935BA">
        <w:rPr>
          <w:rFonts w:ascii="宋体" w:hAnsi="宋体" w:cs="宋体"/>
          <w:color w:val="000000"/>
          <w:sz w:val="24"/>
        </w:rPr>
        <w:t xml:space="preserve">.2.1 </w:t>
      </w:r>
      <w:r w:rsidRPr="008935BA">
        <w:rPr>
          <w:rFonts w:ascii="宋体" w:hAnsi="宋体" w:cs="宋体" w:hint="eastAsia"/>
          <w:color w:val="000000"/>
          <w:sz w:val="24"/>
        </w:rPr>
        <w:t>仪器设备的建档管理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>5.2.1.1</w:t>
      </w:r>
      <w:r w:rsidR="00CF2966">
        <w:rPr>
          <w:rFonts w:ascii="宋体" w:hAnsi="宋体" w:cs="宋体"/>
          <w:color w:val="000000"/>
          <w:sz w:val="24"/>
        </w:rPr>
        <w:t xml:space="preserve"> </w:t>
      </w:r>
      <w:r w:rsidRPr="008935BA">
        <w:rPr>
          <w:rFonts w:ascii="宋体" w:hAnsi="宋体" w:cs="宋体" w:hint="eastAsia"/>
          <w:color w:val="000000"/>
          <w:sz w:val="24"/>
        </w:rPr>
        <w:t>公司设备部负责对仪器统一编号，列入《检测设备登记表》和历史记录卡；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 xml:space="preserve">5.2.1.2 </w:t>
      </w:r>
      <w:r w:rsidR="00482915">
        <w:rPr>
          <w:rFonts w:ascii="宋体" w:hAnsi="宋体" w:cs="宋体" w:hint="eastAsia"/>
          <w:color w:val="000000"/>
          <w:sz w:val="24"/>
        </w:rPr>
        <w:t>检测设备由设备部分类管理。具体分类原则及管理方法参见</w:t>
      </w:r>
      <w:r w:rsidRPr="008935BA">
        <w:rPr>
          <w:rFonts w:ascii="宋体" w:hAnsi="宋体" w:cs="宋体" w:hint="eastAsia"/>
          <w:color w:val="000000"/>
          <w:sz w:val="24"/>
        </w:rPr>
        <w:t>公司《检测设备管理规定》。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>.2.2</w:t>
      </w:r>
      <w:r w:rsidR="00CF2966">
        <w:rPr>
          <w:rFonts w:ascii="宋体" w:hAnsi="宋体" w:cs="宋体"/>
          <w:color w:val="000000"/>
          <w:sz w:val="24"/>
        </w:rPr>
        <w:t xml:space="preserve"> </w:t>
      </w:r>
      <w:r w:rsidRPr="008935BA">
        <w:rPr>
          <w:rFonts w:ascii="宋体" w:hAnsi="宋体" w:cs="宋体" w:hint="eastAsia"/>
          <w:color w:val="000000"/>
          <w:sz w:val="24"/>
        </w:rPr>
        <w:t>仪器设备的日常维护、维修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 xml:space="preserve">5.2.2.1 </w:t>
      </w:r>
      <w:r w:rsidRPr="008935BA">
        <w:rPr>
          <w:rFonts w:ascii="宋体" w:hAnsi="宋体" w:cs="宋体" w:hint="eastAsia"/>
          <w:color w:val="000000"/>
          <w:sz w:val="24"/>
        </w:rPr>
        <w:t>仪器设备的保管和使用人员在操作和保养仪器设备时，要严格按照每台仪器设备的作业指导书和保养规定进行，加强对</w:t>
      </w:r>
      <w:r w:rsidR="00CF2966">
        <w:rPr>
          <w:rFonts w:ascii="宋体" w:hAnsi="宋体" w:cs="宋体" w:hint="eastAsia"/>
          <w:color w:val="000000"/>
          <w:sz w:val="24"/>
        </w:rPr>
        <w:t>仪器设备的日常维护和保养，以保障仪器设备经常保持良好的技术状态。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 xml:space="preserve">5.2.2.2 </w:t>
      </w:r>
      <w:r w:rsidRPr="008935BA">
        <w:rPr>
          <w:rFonts w:ascii="宋体" w:hAnsi="宋体" w:cs="宋体" w:hint="eastAsia"/>
          <w:color w:val="000000"/>
          <w:sz w:val="24"/>
        </w:rPr>
        <w:t>仪器设备的检定与维修由公司设备部负责，具体方法参照《检测设备管理规定》。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 xml:space="preserve">.3 </w:t>
      </w:r>
      <w:r w:rsidRPr="008935BA">
        <w:rPr>
          <w:rFonts w:ascii="宋体" w:hAnsi="宋体" w:cs="宋体" w:hint="eastAsia"/>
          <w:color w:val="000000"/>
          <w:sz w:val="24"/>
        </w:rPr>
        <w:t>仪器设备的报废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仪器设备出现计量不准，偏离校准状态，且无法校准恢复其原计量精度时，由</w:t>
      </w:r>
      <w:r w:rsidR="00CF2966">
        <w:rPr>
          <w:rFonts w:ascii="宋体" w:hAnsi="宋体" w:cs="宋体" w:hint="eastAsia"/>
          <w:color w:val="000000"/>
          <w:sz w:val="24"/>
        </w:rPr>
        <w:t>技术中心仪器设备所在单位</w:t>
      </w:r>
      <w:r w:rsidRPr="008935BA">
        <w:rPr>
          <w:rFonts w:ascii="宋体" w:hAnsi="宋体" w:cs="宋体" w:hint="eastAsia"/>
          <w:color w:val="000000"/>
          <w:sz w:val="24"/>
        </w:rPr>
        <w:t>提出报废申请，填写《设备报废申请单》，经中心主任与公司</w:t>
      </w:r>
      <w:r w:rsidR="002831C1">
        <w:rPr>
          <w:rFonts w:ascii="宋体" w:hAnsi="宋体" w:cs="宋体" w:hint="eastAsia"/>
          <w:color w:val="000000"/>
          <w:sz w:val="24"/>
        </w:rPr>
        <w:t>设备管理部门总经理</w:t>
      </w:r>
      <w:r w:rsidRPr="008935BA">
        <w:rPr>
          <w:rFonts w:ascii="宋体" w:hAnsi="宋体" w:cs="宋体" w:hint="eastAsia"/>
          <w:color w:val="000000"/>
          <w:sz w:val="24"/>
        </w:rPr>
        <w:t>批准后，予以报废，并及时予以</w:t>
      </w:r>
      <w:proofErr w:type="gramStart"/>
      <w:r w:rsidRPr="008935BA">
        <w:rPr>
          <w:rFonts w:ascii="宋体" w:hAnsi="宋体" w:cs="宋体" w:hint="eastAsia"/>
          <w:color w:val="000000"/>
          <w:sz w:val="24"/>
        </w:rPr>
        <w:t>销帐</w:t>
      </w:r>
      <w:proofErr w:type="gramEnd"/>
      <w:r w:rsidRPr="008935BA">
        <w:rPr>
          <w:rFonts w:ascii="宋体" w:hAnsi="宋体" w:cs="宋体" w:hint="eastAsia"/>
          <w:color w:val="000000"/>
          <w:sz w:val="24"/>
        </w:rPr>
        <w:t>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/>
          <w:color w:val="000000"/>
          <w:sz w:val="24"/>
        </w:rPr>
        <w:t xml:space="preserve">.4 </w:t>
      </w:r>
      <w:r w:rsidRPr="008935BA">
        <w:rPr>
          <w:rFonts w:ascii="宋体" w:hAnsi="宋体" w:cs="宋体" w:hint="eastAsia"/>
          <w:color w:val="000000"/>
          <w:sz w:val="24"/>
        </w:rPr>
        <w:t>仪器设备的有偿对外使用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 xml:space="preserve">.4.1 </w:t>
      </w:r>
      <w:r w:rsidRPr="008935BA">
        <w:rPr>
          <w:rFonts w:ascii="宋体" w:hAnsi="宋体" w:cs="宋体" w:hint="eastAsia"/>
          <w:color w:val="000000"/>
          <w:sz w:val="24"/>
        </w:rPr>
        <w:t>前提</w:t>
      </w:r>
    </w:p>
    <w:p w:rsidR="008935BA" w:rsidRPr="008935BA" w:rsidRDefault="002831C1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在不影响本中心和</w:t>
      </w:r>
      <w:r w:rsidR="008935BA" w:rsidRPr="008935BA">
        <w:rPr>
          <w:rFonts w:ascii="宋体" w:hAnsi="宋体" w:cs="宋体" w:hint="eastAsia"/>
          <w:color w:val="000000"/>
          <w:sz w:val="24"/>
        </w:rPr>
        <w:t>公司正常使用的前提下，中心的仪器设备可对外有偿提供使用，但原则上不允许带出原使用单位（个别情况除外），并且保证不能损坏仪器设备。使用期限一般不超过三个月。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 xml:space="preserve">.4.2 </w:t>
      </w:r>
      <w:r w:rsidRPr="008935BA">
        <w:rPr>
          <w:rFonts w:ascii="宋体" w:hAnsi="宋体" w:cs="宋体" w:hint="eastAsia"/>
          <w:color w:val="000000"/>
          <w:sz w:val="24"/>
        </w:rPr>
        <w:t>下述情况下，中心仪器设备可考虑对外有偿使用：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a） 其它研究机构或生产单位提出使用需求，并能够提供足够的使用费用时；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b） 中心与其它单位共同承担项目研究课题，但对方的仪器设备不能满足必须由其研究的科研内容需求时；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c） 向其它单位有偿提供了技术或专利后，认为有必要提供仪器设备使用支持，或对方提出了使用请求，并在合同条款里达成一致时；</w:t>
      </w:r>
    </w:p>
    <w:p w:rsidR="008935BA" w:rsidRPr="008935BA" w:rsidRDefault="008935BA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/>
          <w:color w:val="000000"/>
          <w:sz w:val="24"/>
        </w:rPr>
        <w:t>d</w:t>
      </w:r>
      <w:r w:rsidRPr="008935BA">
        <w:rPr>
          <w:rFonts w:ascii="宋体" w:hAnsi="宋体" w:cs="宋体" w:hint="eastAsia"/>
          <w:color w:val="000000"/>
          <w:sz w:val="24"/>
        </w:rPr>
        <w:t>） 其它情况。</w:t>
      </w:r>
    </w:p>
    <w:p w:rsidR="008935BA" w:rsidRPr="008935BA" w:rsidRDefault="008935BA" w:rsidP="008935BA">
      <w:pPr>
        <w:spacing w:line="360" w:lineRule="auto"/>
        <w:rPr>
          <w:rFonts w:ascii="宋体" w:hAnsi="宋体" w:cs="宋体"/>
          <w:color w:val="000000"/>
          <w:sz w:val="24"/>
        </w:rPr>
      </w:pPr>
      <w:r w:rsidRPr="008935BA">
        <w:rPr>
          <w:rFonts w:ascii="宋体" w:hAnsi="宋体" w:cs="宋体" w:hint="eastAsia"/>
          <w:color w:val="000000"/>
          <w:sz w:val="24"/>
        </w:rPr>
        <w:t>5</w:t>
      </w:r>
      <w:r w:rsidRPr="008935BA">
        <w:rPr>
          <w:rFonts w:ascii="宋体" w:hAnsi="宋体" w:cs="宋体"/>
          <w:color w:val="000000"/>
          <w:sz w:val="24"/>
        </w:rPr>
        <w:t xml:space="preserve">.4.3 </w:t>
      </w:r>
      <w:r w:rsidRPr="008935BA">
        <w:rPr>
          <w:rFonts w:ascii="宋体" w:hAnsi="宋体" w:cs="宋体" w:hint="eastAsia"/>
          <w:color w:val="000000"/>
          <w:sz w:val="24"/>
        </w:rPr>
        <w:t>程序</w:t>
      </w:r>
    </w:p>
    <w:p w:rsidR="008935BA" w:rsidRPr="008935BA" w:rsidRDefault="002831C1" w:rsidP="008935B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由于中心仪器设备首先归</w:t>
      </w:r>
      <w:r w:rsidR="008935BA" w:rsidRPr="008935BA">
        <w:rPr>
          <w:rFonts w:ascii="宋体" w:hAnsi="宋体" w:cs="宋体" w:hint="eastAsia"/>
          <w:color w:val="000000"/>
          <w:sz w:val="24"/>
        </w:rPr>
        <w:t>公司所有，故其对外有偿使用需坚持以下程序：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lastRenderedPageBreak/>
        <w:t xml:space="preserve">5.4.3.1 </w:t>
      </w:r>
      <w:r w:rsidR="008935BA" w:rsidRPr="006F68CA">
        <w:rPr>
          <w:rFonts w:ascii="宋体" w:hAnsi="宋体" w:cs="宋体" w:hint="eastAsia"/>
          <w:color w:val="000000"/>
          <w:sz w:val="24"/>
        </w:rPr>
        <w:t>申请仪器设备使用者需将详细的使用申请提交中心主任。申请内容包括：使用仪器设备名称、具体用途、达到的预期效果、使用期限和次数</w:t>
      </w:r>
      <w:r w:rsidR="002831C1">
        <w:rPr>
          <w:rFonts w:ascii="宋体" w:hAnsi="宋体" w:cs="宋体" w:hint="eastAsia"/>
          <w:color w:val="000000"/>
          <w:sz w:val="24"/>
        </w:rPr>
        <w:t>、使用频率、使用地点、操作人员素质、是否需要提供操作技术支持等。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t xml:space="preserve">5.4.3.2 </w:t>
      </w:r>
      <w:r w:rsidR="008935BA" w:rsidRPr="006F68CA">
        <w:rPr>
          <w:rFonts w:ascii="宋体" w:hAnsi="宋体" w:cs="宋体" w:hint="eastAsia"/>
          <w:color w:val="000000"/>
          <w:sz w:val="24"/>
        </w:rPr>
        <w:t>中心主任收到申请后，需详细审阅、识别中心仪器设备功能是否符合申请者的使用要求，如不符合，可直接告知对方</w:t>
      </w:r>
      <w:r w:rsidR="002831C1">
        <w:rPr>
          <w:rFonts w:ascii="宋体" w:hAnsi="宋体" w:cs="宋体" w:hint="eastAsia"/>
          <w:color w:val="000000"/>
          <w:sz w:val="24"/>
        </w:rPr>
        <w:t>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t xml:space="preserve">5.4.3.3 </w:t>
      </w:r>
      <w:r w:rsidR="002831C1">
        <w:rPr>
          <w:rFonts w:ascii="宋体" w:hAnsi="宋体" w:cs="宋体" w:hint="eastAsia"/>
          <w:color w:val="000000"/>
          <w:sz w:val="24"/>
        </w:rPr>
        <w:t>如可符合其要求，中心主任需了解本中心及</w:t>
      </w:r>
      <w:r w:rsidR="008935BA" w:rsidRPr="006F68CA">
        <w:rPr>
          <w:rFonts w:ascii="宋体" w:hAnsi="宋体" w:cs="宋体" w:hint="eastAsia"/>
          <w:color w:val="000000"/>
          <w:sz w:val="24"/>
        </w:rPr>
        <w:t>公司对该仪器设备的使用现状，看是否可以提供满足申请者要求的使用时间或使用次数，如不能提供，可直接告知对方</w:t>
      </w:r>
      <w:r w:rsidR="002831C1">
        <w:rPr>
          <w:rFonts w:ascii="宋体" w:hAnsi="宋体" w:cs="宋体" w:hint="eastAsia"/>
          <w:color w:val="000000"/>
          <w:sz w:val="24"/>
        </w:rPr>
        <w:t>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t xml:space="preserve">5.4.3.4 </w:t>
      </w:r>
      <w:r w:rsidR="008935BA" w:rsidRPr="006F68CA">
        <w:rPr>
          <w:rFonts w:ascii="宋体" w:hAnsi="宋体" w:cs="宋体" w:hint="eastAsia"/>
          <w:color w:val="000000"/>
          <w:sz w:val="24"/>
        </w:rPr>
        <w:t>如不影响中心及公司的使用需求，中心主任则需与</w:t>
      </w:r>
      <w:r w:rsidR="002831C1">
        <w:rPr>
          <w:rFonts w:ascii="宋体" w:hAnsi="宋体" w:cs="宋体" w:hint="eastAsia"/>
          <w:color w:val="000000"/>
          <w:sz w:val="24"/>
        </w:rPr>
        <w:t>设备管理部门总经理商议，并委托</w:t>
      </w:r>
      <w:r w:rsidR="008935BA" w:rsidRPr="006F68CA">
        <w:rPr>
          <w:rFonts w:ascii="宋体" w:hAnsi="宋体" w:cs="宋体" w:hint="eastAsia"/>
          <w:color w:val="000000"/>
          <w:sz w:val="24"/>
        </w:rPr>
        <w:t>设备部与财务</w:t>
      </w:r>
      <w:r w:rsidR="002831C1">
        <w:rPr>
          <w:rFonts w:ascii="宋体" w:hAnsi="宋体" w:cs="宋体" w:hint="eastAsia"/>
          <w:color w:val="000000"/>
          <w:sz w:val="24"/>
        </w:rPr>
        <w:t>中心对仪器设备现价值、预期的使用损耗进行评估，做出有偿外用费用预算。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t xml:space="preserve">5.4.3.5 </w:t>
      </w:r>
      <w:r w:rsidR="008935BA" w:rsidRPr="006F68CA">
        <w:rPr>
          <w:rFonts w:ascii="宋体" w:hAnsi="宋体" w:cs="宋体" w:hint="eastAsia"/>
          <w:color w:val="000000"/>
          <w:sz w:val="24"/>
        </w:rPr>
        <w:t>有对价值十万元以下的仪器设备，中心主任与</w:t>
      </w:r>
      <w:r w:rsidR="002831C1">
        <w:rPr>
          <w:rFonts w:ascii="宋体" w:hAnsi="宋体" w:cs="宋体" w:hint="eastAsia"/>
          <w:color w:val="000000"/>
          <w:sz w:val="24"/>
        </w:rPr>
        <w:t>设备管理部门总经理</w:t>
      </w:r>
      <w:r w:rsidR="008935BA" w:rsidRPr="006F68CA">
        <w:rPr>
          <w:rFonts w:ascii="宋体" w:hAnsi="宋体" w:cs="宋体" w:hint="eastAsia"/>
          <w:color w:val="000000"/>
          <w:sz w:val="24"/>
        </w:rPr>
        <w:t>可做出是否有偿外用的决定；对价值十万元以上的仪器设备，中心主任与</w:t>
      </w:r>
      <w:r w:rsidR="002831C1">
        <w:rPr>
          <w:rFonts w:ascii="宋体" w:hAnsi="宋体" w:cs="宋体" w:hint="eastAsia"/>
          <w:color w:val="000000"/>
          <w:sz w:val="24"/>
        </w:rPr>
        <w:t>设备管理部门总经理</w:t>
      </w:r>
      <w:r w:rsidR="008935BA" w:rsidRPr="006F68CA">
        <w:rPr>
          <w:rFonts w:ascii="宋体" w:hAnsi="宋体" w:cs="宋体" w:hint="eastAsia"/>
          <w:color w:val="000000"/>
          <w:sz w:val="24"/>
        </w:rPr>
        <w:t>需联名向公司</w:t>
      </w:r>
      <w:r w:rsidR="002831C1">
        <w:rPr>
          <w:rFonts w:ascii="宋体" w:hAnsi="宋体" w:cs="宋体" w:hint="eastAsia"/>
          <w:color w:val="000000"/>
          <w:sz w:val="24"/>
        </w:rPr>
        <w:t>总裁</w:t>
      </w:r>
      <w:r w:rsidR="008935BA" w:rsidRPr="006F68CA">
        <w:rPr>
          <w:rFonts w:ascii="宋体" w:hAnsi="宋体" w:cs="宋体" w:hint="eastAsia"/>
          <w:color w:val="000000"/>
          <w:sz w:val="24"/>
        </w:rPr>
        <w:t>提交有偿外用申请，请</w:t>
      </w:r>
      <w:r w:rsidR="002831C1">
        <w:rPr>
          <w:rFonts w:ascii="宋体" w:hAnsi="宋体" w:cs="宋体" w:hint="eastAsia"/>
          <w:color w:val="000000"/>
          <w:sz w:val="24"/>
        </w:rPr>
        <w:t>总裁审批决定。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/>
          <w:color w:val="000000"/>
          <w:sz w:val="24"/>
        </w:rPr>
        <w:t xml:space="preserve">5.4.3.6 </w:t>
      </w:r>
      <w:r w:rsidR="008935BA" w:rsidRPr="006F68CA">
        <w:rPr>
          <w:rFonts w:ascii="宋体" w:hAnsi="宋体" w:cs="宋体" w:hint="eastAsia"/>
          <w:color w:val="000000"/>
          <w:sz w:val="24"/>
        </w:rPr>
        <w:t>任何需带出原使用单位的有偿外用仪器设备，必须经公司</w:t>
      </w:r>
      <w:r w:rsidR="002831C1">
        <w:rPr>
          <w:rFonts w:ascii="宋体" w:hAnsi="宋体" w:cs="宋体" w:hint="eastAsia"/>
          <w:color w:val="000000"/>
          <w:sz w:val="24"/>
        </w:rPr>
        <w:t>总裁</w:t>
      </w:r>
      <w:r w:rsidR="008935BA" w:rsidRPr="006F68CA">
        <w:rPr>
          <w:rFonts w:ascii="宋体" w:hAnsi="宋体" w:cs="宋体" w:hint="eastAsia"/>
          <w:color w:val="000000"/>
          <w:sz w:val="24"/>
        </w:rPr>
        <w:t>批准。</w:t>
      </w:r>
    </w:p>
    <w:p w:rsidR="008935BA" w:rsidRPr="006F68CA" w:rsidRDefault="006F68CA" w:rsidP="006F68CA">
      <w:pPr>
        <w:spacing w:line="360" w:lineRule="auto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 w:hint="eastAsia"/>
          <w:color w:val="000000"/>
          <w:sz w:val="24"/>
        </w:rPr>
        <w:t>5</w:t>
      </w:r>
      <w:r w:rsidRPr="006F68CA">
        <w:rPr>
          <w:rFonts w:ascii="宋体" w:hAnsi="宋体" w:cs="宋体"/>
          <w:color w:val="000000"/>
          <w:sz w:val="24"/>
        </w:rPr>
        <w:t xml:space="preserve">.5 </w:t>
      </w:r>
      <w:r w:rsidR="008935BA" w:rsidRPr="006F68CA">
        <w:rPr>
          <w:rFonts w:ascii="宋体" w:hAnsi="宋体" w:cs="宋体" w:hint="eastAsia"/>
          <w:color w:val="000000"/>
          <w:sz w:val="24"/>
        </w:rPr>
        <w:t>仪器设备的丢失、损坏和补偿</w:t>
      </w:r>
    </w:p>
    <w:p w:rsidR="008935BA" w:rsidRPr="006F68CA" w:rsidRDefault="008935BA" w:rsidP="006F68C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6F68CA">
        <w:rPr>
          <w:rFonts w:ascii="宋体" w:hAnsi="宋体" w:cs="宋体" w:hint="eastAsia"/>
          <w:color w:val="000000"/>
          <w:sz w:val="24"/>
        </w:rPr>
        <w:t>因责任事故造成仪器设备损坏或丢失的，责任人均应赔偿；一贯不爱护中心财产，严重失职，违反操作规程者，事故发生后又隐瞒不报，推卸责任，损失重大，后果严重的，除责令赔偿外，在考核中给予不及格处理。</w:t>
      </w:r>
    </w:p>
    <w:p w:rsidR="00696239" w:rsidRPr="00144FA0" w:rsidRDefault="00696239" w:rsidP="00127BE8">
      <w:pPr>
        <w:tabs>
          <w:tab w:val="left" w:pos="433"/>
        </w:tabs>
        <w:spacing w:line="360" w:lineRule="auto"/>
        <w:rPr>
          <w:rFonts w:ascii="黑体" w:eastAsia="黑体" w:hAnsi="宋体" w:cs="宋体"/>
          <w:color w:val="000000"/>
          <w:sz w:val="24"/>
        </w:rPr>
      </w:pPr>
      <w:r w:rsidRPr="00144FA0">
        <w:rPr>
          <w:rFonts w:ascii="黑体" w:eastAsia="黑体" w:hAnsi="宋体" w:cs="宋体"/>
          <w:bCs/>
          <w:color w:val="000000"/>
          <w:sz w:val="24"/>
        </w:rPr>
        <w:t>6</w:t>
      </w:r>
      <w:r w:rsidRPr="00144FA0">
        <w:rPr>
          <w:rFonts w:ascii="黑体" w:eastAsia="黑体" w:hAnsi="宋体" w:cs="宋体"/>
          <w:color w:val="000000"/>
          <w:sz w:val="24"/>
        </w:rPr>
        <w:t xml:space="preserve"> </w:t>
      </w:r>
      <w:r w:rsidR="00D62164" w:rsidRPr="00144FA0">
        <w:rPr>
          <w:rFonts w:ascii="黑体" w:eastAsia="黑体" w:hAnsi="宋体" w:cs="宋体" w:hint="eastAsia"/>
          <w:bCs/>
          <w:color w:val="000000"/>
          <w:sz w:val="24"/>
        </w:rPr>
        <w:t>相关</w:t>
      </w:r>
      <w:r w:rsidR="008D3766" w:rsidRPr="00144FA0">
        <w:rPr>
          <w:rFonts w:ascii="黑体" w:eastAsia="黑体" w:hAnsi="宋体" w:cs="宋体" w:hint="eastAsia"/>
          <w:bCs/>
          <w:color w:val="000000"/>
          <w:sz w:val="24"/>
        </w:rPr>
        <w:t>文件</w:t>
      </w:r>
      <w:r w:rsidR="00CB1EC9" w:rsidRPr="00144FA0">
        <w:rPr>
          <w:rFonts w:ascii="黑体" w:eastAsia="黑体" w:hAnsi="宋体" w:cs="宋体" w:hint="eastAsia"/>
          <w:bCs/>
          <w:color w:val="000000"/>
          <w:sz w:val="24"/>
        </w:rPr>
        <w:t>与记录</w:t>
      </w:r>
    </w:p>
    <w:p w:rsidR="00B02DF9" w:rsidRPr="00144FA0" w:rsidRDefault="00B02DF9" w:rsidP="00127BE8">
      <w:pPr>
        <w:spacing w:line="360" w:lineRule="auto"/>
        <w:rPr>
          <w:rFonts w:ascii="宋体" w:hAnsi="宋体" w:cs="宋体"/>
          <w:color w:val="000000"/>
          <w:sz w:val="24"/>
        </w:rPr>
      </w:pPr>
      <w:r w:rsidRPr="00144FA0">
        <w:rPr>
          <w:rFonts w:ascii="宋体" w:hAnsi="宋体" w:cs="宋体" w:hint="eastAsia"/>
          <w:color w:val="000000"/>
          <w:sz w:val="24"/>
        </w:rPr>
        <w:t>6</w:t>
      </w:r>
      <w:r w:rsidRPr="00144FA0">
        <w:rPr>
          <w:rFonts w:ascii="宋体" w:hAnsi="宋体" w:cs="宋体"/>
          <w:color w:val="000000"/>
          <w:sz w:val="24"/>
        </w:rPr>
        <w:t xml:space="preserve">.1 </w:t>
      </w:r>
      <w:r w:rsidRPr="00144FA0">
        <w:rPr>
          <w:rFonts w:ascii="宋体" w:hAnsi="宋体" w:cs="宋体" w:hint="eastAsia"/>
          <w:color w:val="000000"/>
          <w:sz w:val="24"/>
        </w:rPr>
        <w:t>《</w:t>
      </w:r>
      <w:r w:rsidR="00482915" w:rsidRPr="008935BA">
        <w:rPr>
          <w:rFonts w:ascii="宋体" w:hAnsi="宋体" w:cs="宋体" w:hint="eastAsia"/>
          <w:color w:val="000000"/>
          <w:sz w:val="24"/>
        </w:rPr>
        <w:t>检测设备管理规定</w:t>
      </w:r>
      <w:r w:rsidRPr="00144FA0">
        <w:rPr>
          <w:rFonts w:ascii="宋体" w:hAnsi="宋体" w:cs="宋体" w:hint="eastAsia"/>
          <w:color w:val="000000"/>
          <w:sz w:val="24"/>
        </w:rPr>
        <w:t>》</w:t>
      </w:r>
    </w:p>
    <w:sectPr w:rsidR="00B02DF9" w:rsidRPr="00144FA0" w:rsidSect="007920C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A6" w:rsidRDefault="000C62A6" w:rsidP="00447F38">
      <w:r>
        <w:separator/>
      </w:r>
    </w:p>
  </w:endnote>
  <w:endnote w:type="continuationSeparator" w:id="0">
    <w:p w:rsidR="000C62A6" w:rsidRDefault="000C62A6" w:rsidP="0044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B1" w:rsidRPr="00D66081" w:rsidRDefault="00CB0BB1" w:rsidP="00E0531A">
    <w:pPr>
      <w:pBdr>
        <w:top w:val="single" w:sz="4" w:space="1" w:color="auto"/>
      </w:pBdr>
      <w:spacing w:line="360" w:lineRule="exact"/>
      <w:rPr>
        <w:rFonts w:ascii="宋体" w:hAnsi="宋体"/>
        <w:b/>
        <w:szCs w:val="21"/>
      </w:rPr>
    </w:pPr>
    <w:r w:rsidRPr="00D66081">
      <w:rPr>
        <w:rFonts w:ascii="宋体" w:hAnsi="宋体" w:hint="eastAsia"/>
        <w:szCs w:val="21"/>
      </w:rPr>
      <w:t>惠达卫浴版权所有</w:t>
    </w:r>
    <w:r w:rsidRPr="00D66081">
      <w:rPr>
        <w:rFonts w:ascii="宋体" w:hAnsi="宋体"/>
        <w:szCs w:val="21"/>
      </w:rPr>
      <w:t xml:space="preserve">                            </w:t>
    </w:r>
    <w:r w:rsidRPr="00D66081">
      <w:rPr>
        <w:rStyle w:val="a5"/>
        <w:rFonts w:ascii="宋体" w:hAnsi="宋体"/>
        <w:szCs w:val="21"/>
      </w:rPr>
      <w:fldChar w:fldCharType="begin"/>
    </w:r>
    <w:r w:rsidRPr="00D66081">
      <w:rPr>
        <w:rStyle w:val="a5"/>
        <w:rFonts w:ascii="宋体" w:hAnsi="宋体"/>
        <w:szCs w:val="21"/>
      </w:rPr>
      <w:instrText xml:space="preserve"> PAGE </w:instrText>
    </w:r>
    <w:r w:rsidRPr="00D66081">
      <w:rPr>
        <w:rStyle w:val="a5"/>
        <w:rFonts w:ascii="宋体" w:hAnsi="宋体"/>
        <w:szCs w:val="21"/>
      </w:rPr>
      <w:fldChar w:fldCharType="separate"/>
    </w:r>
    <w:r w:rsidR="00B55875">
      <w:rPr>
        <w:rStyle w:val="a5"/>
        <w:rFonts w:ascii="宋体" w:hAnsi="宋体"/>
        <w:noProof/>
        <w:szCs w:val="21"/>
      </w:rPr>
      <w:t>4</w:t>
    </w:r>
    <w:r w:rsidRPr="00D66081">
      <w:rPr>
        <w:rStyle w:val="a5"/>
        <w:rFonts w:ascii="宋体" w:hAnsi="宋体"/>
        <w:szCs w:val="21"/>
      </w:rPr>
      <w:fldChar w:fldCharType="end"/>
    </w:r>
    <w:r w:rsidRPr="00D66081">
      <w:rPr>
        <w:rStyle w:val="a5"/>
        <w:rFonts w:ascii="宋体" w:hAnsi="宋体"/>
        <w:szCs w:val="21"/>
      </w:rPr>
      <w:t>/</w:t>
    </w:r>
    <w:r w:rsidRPr="00D66081">
      <w:rPr>
        <w:rStyle w:val="a5"/>
        <w:rFonts w:ascii="宋体" w:hAnsi="宋体"/>
        <w:szCs w:val="21"/>
      </w:rPr>
      <w:fldChar w:fldCharType="begin"/>
    </w:r>
    <w:r w:rsidRPr="00D66081">
      <w:rPr>
        <w:rStyle w:val="a5"/>
        <w:rFonts w:ascii="宋体" w:hAnsi="宋体"/>
        <w:szCs w:val="21"/>
      </w:rPr>
      <w:instrText xml:space="preserve"> NUMPAGES </w:instrText>
    </w:r>
    <w:r w:rsidRPr="00D66081">
      <w:rPr>
        <w:rStyle w:val="a5"/>
        <w:rFonts w:ascii="宋体" w:hAnsi="宋体"/>
        <w:szCs w:val="21"/>
      </w:rPr>
      <w:fldChar w:fldCharType="separate"/>
    </w:r>
    <w:r w:rsidR="00B55875">
      <w:rPr>
        <w:rStyle w:val="a5"/>
        <w:rFonts w:ascii="宋体" w:hAnsi="宋体"/>
        <w:noProof/>
        <w:szCs w:val="21"/>
      </w:rPr>
      <w:t>4</w:t>
    </w:r>
    <w:r w:rsidRPr="00D66081">
      <w:rPr>
        <w:rStyle w:val="a5"/>
        <w:rFonts w:ascii="宋体" w:hAnsi="宋体"/>
        <w:szCs w:val="21"/>
      </w:rPr>
      <w:fldChar w:fldCharType="end"/>
    </w:r>
    <w:r w:rsidRPr="00D66081">
      <w:rPr>
        <w:rFonts w:ascii="宋体" w:hAnsi="宋体"/>
        <w:szCs w:val="21"/>
      </w:rPr>
      <w:t xml:space="preserve">                               </w:t>
    </w:r>
    <w:r w:rsidRPr="00D66081">
      <w:rPr>
        <w:rFonts w:ascii="宋体" w:hAnsi="宋体" w:hint="eastAsia"/>
        <w:szCs w:val="21"/>
      </w:rPr>
      <w:t>复印件仅供参考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A6" w:rsidRDefault="000C62A6" w:rsidP="00447F38">
      <w:r>
        <w:separator/>
      </w:r>
    </w:p>
  </w:footnote>
  <w:footnote w:type="continuationSeparator" w:id="0">
    <w:p w:rsidR="000C62A6" w:rsidRDefault="000C62A6" w:rsidP="0044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B1" w:rsidRDefault="000C62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782" o:spid="_x0000_s2072" type="#_x0000_t136" style="position:absolute;left:0;text-align:left;margin-left:0;margin-top:0;width:325.5pt;height:38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38pt" string="惠达卫浴 版权所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4394"/>
      <w:gridCol w:w="3227"/>
    </w:tblGrid>
    <w:tr w:rsidR="004E3003" w:rsidTr="00EB5DA4">
      <w:trPr>
        <w:cantSplit/>
        <w:trHeight w:val="385"/>
        <w:jc w:val="center"/>
      </w:trPr>
      <w:tc>
        <w:tcPr>
          <w:tcW w:w="2122" w:type="dxa"/>
          <w:vMerge w:val="restart"/>
          <w:vAlign w:val="center"/>
        </w:tcPr>
        <w:p w:rsidR="004E3003" w:rsidRDefault="00E367F1" w:rsidP="004E3003">
          <w:pPr>
            <w:spacing w:line="440" w:lineRule="exact"/>
            <w:rPr>
              <w:rFonts w:ascii="黑体" w:eastAsia="黑体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20320</wp:posOffset>
                </wp:positionV>
                <wp:extent cx="904875" cy="762635"/>
                <wp:effectExtent l="0" t="0" r="9525" b="0"/>
                <wp:wrapNone/>
                <wp:docPr id="30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vMerge w:val="restart"/>
          <w:vAlign w:val="center"/>
        </w:tcPr>
        <w:p w:rsidR="002D73BB" w:rsidRPr="002D73BB" w:rsidRDefault="00EB5DA4" w:rsidP="002D73BB">
          <w:pPr>
            <w:widowControl/>
            <w:jc w:val="center"/>
            <w:rPr>
              <w:rFonts w:ascii="黑体" w:eastAsia="黑体"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惠达卫浴股份</w:t>
          </w:r>
          <w:r w:rsidR="002D73BB" w:rsidRPr="002D73BB">
            <w:rPr>
              <w:rFonts w:ascii="黑体" w:eastAsia="黑体" w:hint="eastAsia"/>
              <w:sz w:val="28"/>
              <w:szCs w:val="28"/>
            </w:rPr>
            <w:t>有限公司</w:t>
          </w:r>
        </w:p>
        <w:p w:rsidR="004E3003" w:rsidRPr="002D73BB" w:rsidRDefault="006F68CA" w:rsidP="004E3003">
          <w:pPr>
            <w:spacing w:line="440" w:lineRule="exact"/>
            <w:jc w:val="center"/>
            <w:rPr>
              <w:rFonts w:ascii="黑体" w:eastAsia="黑体"/>
              <w:b/>
              <w:sz w:val="28"/>
              <w:szCs w:val="28"/>
            </w:rPr>
          </w:pPr>
          <w:r>
            <w:rPr>
              <w:rFonts w:ascii="黑体" w:eastAsia="黑体" w:hint="eastAsia"/>
              <w:sz w:val="28"/>
              <w:szCs w:val="28"/>
            </w:rPr>
            <w:t>技术中心仪器设备管理制度</w:t>
          </w:r>
        </w:p>
      </w:tc>
      <w:tc>
        <w:tcPr>
          <w:tcW w:w="3227" w:type="dxa"/>
          <w:vAlign w:val="center"/>
        </w:tcPr>
        <w:p w:rsidR="004E3003" w:rsidRPr="003D0BCB" w:rsidRDefault="004E3003" w:rsidP="0048397B">
          <w:pPr>
            <w:rPr>
              <w:rFonts w:ascii="宋体" w:hAnsi="宋体"/>
              <w:color w:val="000000" w:themeColor="text1"/>
            </w:rPr>
          </w:pPr>
          <w:r w:rsidRPr="003D0BCB">
            <w:rPr>
              <w:rFonts w:ascii="宋体" w:hAnsi="宋体" w:hint="eastAsia"/>
              <w:color w:val="000000" w:themeColor="text1"/>
            </w:rPr>
            <w:t>编号：</w:t>
          </w:r>
          <w:r w:rsidR="00482915">
            <w:rPr>
              <w:rFonts w:ascii="宋体" w:hAnsi="宋体" w:hint="eastAsia"/>
              <w:color w:val="000000" w:themeColor="text1"/>
            </w:rPr>
            <w:t>0</w:t>
          </w:r>
          <w:r w:rsidR="00482915">
            <w:rPr>
              <w:rFonts w:ascii="宋体" w:hAnsi="宋体"/>
              <w:color w:val="000000" w:themeColor="text1"/>
            </w:rPr>
            <w:t>0</w:t>
          </w:r>
          <w:r w:rsidRPr="003D0BCB">
            <w:rPr>
              <w:rFonts w:ascii="宋体" w:hAnsi="宋体"/>
              <w:color w:val="000000" w:themeColor="text1"/>
            </w:rPr>
            <w:t>-</w:t>
          </w:r>
          <w:r w:rsidR="00482915">
            <w:rPr>
              <w:rFonts w:ascii="宋体" w:hAnsi="宋体" w:hint="eastAsia"/>
              <w:color w:val="000000" w:themeColor="text1"/>
            </w:rPr>
            <w:t>A</w:t>
          </w:r>
          <w:r w:rsidRPr="003D0BCB">
            <w:rPr>
              <w:rFonts w:ascii="宋体" w:hAnsi="宋体"/>
              <w:color w:val="000000" w:themeColor="text1"/>
            </w:rPr>
            <w:t>-</w:t>
          </w:r>
          <w:r w:rsidR="00482915">
            <w:rPr>
              <w:rFonts w:ascii="宋体" w:hAnsi="宋体" w:hint="eastAsia"/>
              <w:color w:val="000000" w:themeColor="text1"/>
            </w:rPr>
            <w:t>R</w:t>
          </w:r>
          <w:r w:rsidR="00482915">
            <w:rPr>
              <w:rFonts w:ascii="宋体" w:hAnsi="宋体"/>
              <w:color w:val="000000" w:themeColor="text1"/>
            </w:rPr>
            <w:t>D</w:t>
          </w:r>
          <w:r w:rsidRPr="003D0BCB">
            <w:rPr>
              <w:rFonts w:ascii="宋体" w:hAnsi="宋体"/>
              <w:color w:val="000000" w:themeColor="text1"/>
            </w:rPr>
            <w:t>-</w:t>
          </w:r>
          <w:r w:rsidR="00D95F62">
            <w:rPr>
              <w:rFonts w:ascii="宋体" w:hAnsi="宋体" w:hint="eastAsia"/>
              <w:color w:val="000000" w:themeColor="text1"/>
            </w:rPr>
            <w:t>0</w:t>
          </w:r>
          <w:r w:rsidR="0048397B">
            <w:rPr>
              <w:rFonts w:ascii="宋体" w:hAnsi="宋体"/>
              <w:color w:val="000000" w:themeColor="text1"/>
            </w:rPr>
            <w:t>4</w:t>
          </w:r>
        </w:p>
      </w:tc>
    </w:tr>
    <w:tr w:rsidR="004E3003" w:rsidTr="00EB5DA4">
      <w:trPr>
        <w:cantSplit/>
        <w:trHeight w:val="393"/>
        <w:jc w:val="center"/>
      </w:trPr>
      <w:tc>
        <w:tcPr>
          <w:tcW w:w="2122" w:type="dxa"/>
          <w:vMerge/>
        </w:tcPr>
        <w:p w:rsidR="004E3003" w:rsidRDefault="004E3003" w:rsidP="004E3003">
          <w:pPr>
            <w:spacing w:line="440" w:lineRule="exact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4394" w:type="dxa"/>
          <w:vMerge/>
        </w:tcPr>
        <w:p w:rsidR="004E3003" w:rsidRDefault="004E3003" w:rsidP="004E3003">
          <w:pPr>
            <w:spacing w:line="440" w:lineRule="exact"/>
            <w:jc w:val="center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3227" w:type="dxa"/>
          <w:vAlign w:val="center"/>
        </w:tcPr>
        <w:p w:rsidR="004E3003" w:rsidRPr="003D0BCB" w:rsidRDefault="004E3003" w:rsidP="00482915">
          <w:pPr>
            <w:rPr>
              <w:rFonts w:ascii="宋体" w:hAnsi="宋体"/>
              <w:color w:val="000000" w:themeColor="text1"/>
            </w:rPr>
          </w:pPr>
          <w:r w:rsidRPr="003D0BCB">
            <w:rPr>
              <w:rFonts w:ascii="宋体" w:hAnsi="宋体" w:hint="eastAsia"/>
              <w:color w:val="000000" w:themeColor="text1"/>
            </w:rPr>
            <w:t>版号：</w:t>
          </w:r>
          <w:r w:rsidRPr="003D0BCB">
            <w:rPr>
              <w:rFonts w:ascii="宋体" w:hAnsi="宋体"/>
              <w:color w:val="000000" w:themeColor="text1"/>
            </w:rPr>
            <w:t>A/</w:t>
          </w:r>
          <w:r w:rsidR="00482915">
            <w:rPr>
              <w:rFonts w:ascii="宋体" w:hAnsi="宋体" w:hint="eastAsia"/>
              <w:color w:val="000000" w:themeColor="text1"/>
            </w:rPr>
            <w:t>0</w:t>
          </w:r>
        </w:p>
      </w:tc>
    </w:tr>
    <w:tr w:rsidR="004E3003" w:rsidTr="00EB5DA4">
      <w:trPr>
        <w:cantSplit/>
        <w:trHeight w:val="393"/>
        <w:jc w:val="center"/>
      </w:trPr>
      <w:tc>
        <w:tcPr>
          <w:tcW w:w="2122" w:type="dxa"/>
          <w:vMerge/>
        </w:tcPr>
        <w:p w:rsidR="004E3003" w:rsidRDefault="004E3003" w:rsidP="004E3003">
          <w:pPr>
            <w:spacing w:line="440" w:lineRule="exact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4394" w:type="dxa"/>
          <w:vMerge/>
        </w:tcPr>
        <w:p w:rsidR="004E3003" w:rsidRDefault="004E3003" w:rsidP="004E3003">
          <w:pPr>
            <w:spacing w:line="440" w:lineRule="exact"/>
            <w:jc w:val="center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3227" w:type="dxa"/>
          <w:vAlign w:val="center"/>
        </w:tcPr>
        <w:p w:rsidR="004E3003" w:rsidRPr="003D0BCB" w:rsidRDefault="004E3003" w:rsidP="00482915">
          <w:pPr>
            <w:rPr>
              <w:rFonts w:ascii="宋体" w:hAnsi="宋体"/>
              <w:color w:val="000000" w:themeColor="text1"/>
            </w:rPr>
          </w:pPr>
          <w:r w:rsidRPr="003D0BCB">
            <w:rPr>
              <w:rFonts w:ascii="宋体" w:hAnsi="宋体" w:hint="eastAsia"/>
              <w:color w:val="000000" w:themeColor="text1"/>
            </w:rPr>
            <w:t>密级：内部管控</w:t>
          </w:r>
        </w:p>
      </w:tc>
    </w:tr>
    <w:tr w:rsidR="004E3003" w:rsidTr="00EB5DA4">
      <w:trPr>
        <w:cantSplit/>
        <w:trHeight w:val="385"/>
        <w:jc w:val="center"/>
      </w:trPr>
      <w:tc>
        <w:tcPr>
          <w:tcW w:w="2122" w:type="dxa"/>
          <w:vMerge/>
        </w:tcPr>
        <w:p w:rsidR="004E3003" w:rsidRDefault="004E3003" w:rsidP="004E3003">
          <w:pPr>
            <w:jc w:val="center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4394" w:type="dxa"/>
          <w:vMerge/>
        </w:tcPr>
        <w:p w:rsidR="004E3003" w:rsidRDefault="004E3003" w:rsidP="004E3003">
          <w:pPr>
            <w:jc w:val="center"/>
            <w:rPr>
              <w:rFonts w:ascii="楷体_GB2312" w:eastAsia="楷体_GB2312"/>
              <w:sz w:val="44"/>
              <w:szCs w:val="44"/>
            </w:rPr>
          </w:pPr>
        </w:p>
      </w:tc>
      <w:tc>
        <w:tcPr>
          <w:tcW w:w="3227" w:type="dxa"/>
          <w:vAlign w:val="center"/>
        </w:tcPr>
        <w:p w:rsidR="004E3003" w:rsidRPr="003D0BCB" w:rsidRDefault="004E3003" w:rsidP="00C80149">
          <w:pPr>
            <w:rPr>
              <w:rFonts w:ascii="宋体" w:hAnsi="宋体"/>
              <w:color w:val="000000" w:themeColor="text1"/>
            </w:rPr>
          </w:pPr>
          <w:r w:rsidRPr="003D0BCB">
            <w:rPr>
              <w:rFonts w:ascii="宋体" w:hAnsi="宋体" w:hint="eastAsia"/>
              <w:color w:val="000000" w:themeColor="text1"/>
            </w:rPr>
            <w:t>生效日期：</w:t>
          </w:r>
          <w:r w:rsidR="004B32AE" w:rsidRPr="003D0BCB">
            <w:rPr>
              <w:rFonts w:ascii="宋体" w:hAnsi="宋体"/>
              <w:color w:val="000000" w:themeColor="text1"/>
            </w:rPr>
            <w:t>2020</w:t>
          </w:r>
          <w:r w:rsidRPr="003D0BCB">
            <w:rPr>
              <w:rFonts w:ascii="宋体" w:hAnsi="宋体" w:hint="eastAsia"/>
              <w:color w:val="000000" w:themeColor="text1"/>
            </w:rPr>
            <w:t>年</w:t>
          </w:r>
          <w:r w:rsidR="00482915">
            <w:rPr>
              <w:rFonts w:ascii="宋体" w:hAnsi="宋体"/>
              <w:color w:val="000000" w:themeColor="text1"/>
            </w:rPr>
            <w:t>4</w:t>
          </w:r>
          <w:r w:rsidRPr="003D0BCB">
            <w:rPr>
              <w:rFonts w:ascii="宋体" w:hAnsi="宋体" w:hint="eastAsia"/>
              <w:color w:val="000000" w:themeColor="text1"/>
            </w:rPr>
            <w:t>月</w:t>
          </w:r>
          <w:r w:rsidR="00C80149">
            <w:rPr>
              <w:rFonts w:ascii="宋体" w:hAnsi="宋体"/>
              <w:color w:val="000000" w:themeColor="text1"/>
            </w:rPr>
            <w:t>8</w:t>
          </w:r>
          <w:r w:rsidRPr="003D0BCB">
            <w:rPr>
              <w:rFonts w:ascii="宋体" w:hAnsi="宋体" w:hint="eastAsia"/>
              <w:color w:val="000000" w:themeColor="text1"/>
            </w:rPr>
            <w:t>日</w:t>
          </w:r>
        </w:p>
      </w:tc>
    </w:tr>
  </w:tbl>
  <w:p w:rsidR="00CB0BB1" w:rsidRPr="001E6E08" w:rsidRDefault="000C62A6" w:rsidP="00496E95">
    <w:pPr>
      <w:pStyle w:val="a3"/>
      <w:pBdr>
        <w:bottom w:val="none" w:sz="0" w:space="0" w:color="auto"/>
      </w:pBdr>
      <w:tabs>
        <w:tab w:val="center" w:pos="4873"/>
        <w:tab w:val="right" w:pos="9746"/>
      </w:tabs>
      <w:jc w:val="both"/>
      <w:rPr>
        <w:u w:val="single"/>
      </w:rPr>
    </w:pPr>
    <w:r>
      <w:rPr>
        <w:rFonts w:ascii="Times New Roman"/>
        <w:noProof/>
        <w:sz w:val="21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783" o:spid="_x0000_s2079" type="#_x0000_t136" style="position:absolute;left:0;text-align:left;margin-left:0;margin-top:0;width:325.5pt;height:38.2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38pt" string="惠达卫浴 版权所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B1" w:rsidRDefault="000C62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4781" o:spid="_x0000_s2071" type="#_x0000_t136" style="position:absolute;left:0;text-align:left;margin-left:0;margin-top:0;width:325.5pt;height:38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38pt" string="惠达卫浴 版权所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480"/>
    <w:multiLevelType w:val="hybridMultilevel"/>
    <w:tmpl w:val="5CEC5C7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0363A8C"/>
    <w:multiLevelType w:val="hybridMultilevel"/>
    <w:tmpl w:val="F8E62EB4"/>
    <w:lvl w:ilvl="0" w:tplc="46409A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38"/>
    <w:rsid w:val="00001048"/>
    <w:rsid w:val="000037B6"/>
    <w:rsid w:val="0000395F"/>
    <w:rsid w:val="000106FB"/>
    <w:rsid w:val="00011429"/>
    <w:rsid w:val="000153A4"/>
    <w:rsid w:val="0001560E"/>
    <w:rsid w:val="0001655A"/>
    <w:rsid w:val="0002020D"/>
    <w:rsid w:val="00022525"/>
    <w:rsid w:val="00022F43"/>
    <w:rsid w:val="00023594"/>
    <w:rsid w:val="00025E24"/>
    <w:rsid w:val="00030A5C"/>
    <w:rsid w:val="00034E5A"/>
    <w:rsid w:val="000367EA"/>
    <w:rsid w:val="00046E6D"/>
    <w:rsid w:val="00051630"/>
    <w:rsid w:val="00052097"/>
    <w:rsid w:val="0005261F"/>
    <w:rsid w:val="00053459"/>
    <w:rsid w:val="00053A48"/>
    <w:rsid w:val="00056A69"/>
    <w:rsid w:val="000619DB"/>
    <w:rsid w:val="00062254"/>
    <w:rsid w:val="000631CD"/>
    <w:rsid w:val="00063C23"/>
    <w:rsid w:val="00067332"/>
    <w:rsid w:val="000703E4"/>
    <w:rsid w:val="00070A1D"/>
    <w:rsid w:val="00070EDE"/>
    <w:rsid w:val="000730AC"/>
    <w:rsid w:val="0007423E"/>
    <w:rsid w:val="00075EEA"/>
    <w:rsid w:val="000806AD"/>
    <w:rsid w:val="00080F2A"/>
    <w:rsid w:val="000811D7"/>
    <w:rsid w:val="000908F9"/>
    <w:rsid w:val="0009188C"/>
    <w:rsid w:val="00092BBF"/>
    <w:rsid w:val="000A1DCF"/>
    <w:rsid w:val="000A430E"/>
    <w:rsid w:val="000A622F"/>
    <w:rsid w:val="000A6C40"/>
    <w:rsid w:val="000B04F9"/>
    <w:rsid w:val="000B385E"/>
    <w:rsid w:val="000B391D"/>
    <w:rsid w:val="000C0140"/>
    <w:rsid w:val="000C0FD3"/>
    <w:rsid w:val="000C3EA1"/>
    <w:rsid w:val="000C50C2"/>
    <w:rsid w:val="000C51EB"/>
    <w:rsid w:val="000C5703"/>
    <w:rsid w:val="000C62A6"/>
    <w:rsid w:val="000D095D"/>
    <w:rsid w:val="000D266E"/>
    <w:rsid w:val="000D3B79"/>
    <w:rsid w:val="000D4C3F"/>
    <w:rsid w:val="000E0431"/>
    <w:rsid w:val="000E0513"/>
    <w:rsid w:val="000E07C5"/>
    <w:rsid w:val="000E1CF4"/>
    <w:rsid w:val="000E4845"/>
    <w:rsid w:val="000E7BF7"/>
    <w:rsid w:val="000F1886"/>
    <w:rsid w:val="000F2EA4"/>
    <w:rsid w:val="000F2EDC"/>
    <w:rsid w:val="000F695A"/>
    <w:rsid w:val="000F6D4A"/>
    <w:rsid w:val="000F7DCD"/>
    <w:rsid w:val="00100CE6"/>
    <w:rsid w:val="00105D24"/>
    <w:rsid w:val="001063EB"/>
    <w:rsid w:val="001067A6"/>
    <w:rsid w:val="0011060E"/>
    <w:rsid w:val="0011180C"/>
    <w:rsid w:val="0011277F"/>
    <w:rsid w:val="00113B95"/>
    <w:rsid w:val="001240B1"/>
    <w:rsid w:val="0012546C"/>
    <w:rsid w:val="00127BE8"/>
    <w:rsid w:val="00127BEC"/>
    <w:rsid w:val="00137E04"/>
    <w:rsid w:val="0014000F"/>
    <w:rsid w:val="00140EFB"/>
    <w:rsid w:val="001425C3"/>
    <w:rsid w:val="001434A8"/>
    <w:rsid w:val="00144FA0"/>
    <w:rsid w:val="001471A9"/>
    <w:rsid w:val="00151BD1"/>
    <w:rsid w:val="00151C80"/>
    <w:rsid w:val="00152A14"/>
    <w:rsid w:val="0015450B"/>
    <w:rsid w:val="00154657"/>
    <w:rsid w:val="001548A9"/>
    <w:rsid w:val="00156268"/>
    <w:rsid w:val="00157B28"/>
    <w:rsid w:val="00157B3D"/>
    <w:rsid w:val="00162C33"/>
    <w:rsid w:val="0016353C"/>
    <w:rsid w:val="00163B6B"/>
    <w:rsid w:val="00165E0B"/>
    <w:rsid w:val="0017003B"/>
    <w:rsid w:val="00171CB2"/>
    <w:rsid w:val="00175901"/>
    <w:rsid w:val="00176369"/>
    <w:rsid w:val="0017675E"/>
    <w:rsid w:val="0018329D"/>
    <w:rsid w:val="00184D2E"/>
    <w:rsid w:val="001850D6"/>
    <w:rsid w:val="00185393"/>
    <w:rsid w:val="00186C43"/>
    <w:rsid w:val="00190D5D"/>
    <w:rsid w:val="00192AE7"/>
    <w:rsid w:val="00193092"/>
    <w:rsid w:val="00193BA3"/>
    <w:rsid w:val="00197D4A"/>
    <w:rsid w:val="001A6990"/>
    <w:rsid w:val="001B0E20"/>
    <w:rsid w:val="001B205F"/>
    <w:rsid w:val="001B3B8C"/>
    <w:rsid w:val="001B61BD"/>
    <w:rsid w:val="001B69FF"/>
    <w:rsid w:val="001C22E2"/>
    <w:rsid w:val="001C2D67"/>
    <w:rsid w:val="001C4F15"/>
    <w:rsid w:val="001C61C4"/>
    <w:rsid w:val="001D24F5"/>
    <w:rsid w:val="001D27D7"/>
    <w:rsid w:val="001D4886"/>
    <w:rsid w:val="001D5469"/>
    <w:rsid w:val="001D6F0C"/>
    <w:rsid w:val="001E18CD"/>
    <w:rsid w:val="001E3F60"/>
    <w:rsid w:val="001E61F9"/>
    <w:rsid w:val="001E6E08"/>
    <w:rsid w:val="001E6F6D"/>
    <w:rsid w:val="001E7C99"/>
    <w:rsid w:val="001F005D"/>
    <w:rsid w:val="001F4C89"/>
    <w:rsid w:val="001F5F9A"/>
    <w:rsid w:val="002012D6"/>
    <w:rsid w:val="002025F1"/>
    <w:rsid w:val="00203089"/>
    <w:rsid w:val="00205F3C"/>
    <w:rsid w:val="0020698C"/>
    <w:rsid w:val="00211AB6"/>
    <w:rsid w:val="00214AB9"/>
    <w:rsid w:val="00217F94"/>
    <w:rsid w:val="00223DC4"/>
    <w:rsid w:val="0022461C"/>
    <w:rsid w:val="00224DD8"/>
    <w:rsid w:val="00232309"/>
    <w:rsid w:val="00235959"/>
    <w:rsid w:val="0024246C"/>
    <w:rsid w:val="00245518"/>
    <w:rsid w:val="0024656C"/>
    <w:rsid w:val="00246BCD"/>
    <w:rsid w:val="00246D80"/>
    <w:rsid w:val="002503CD"/>
    <w:rsid w:val="00251576"/>
    <w:rsid w:val="00251906"/>
    <w:rsid w:val="00251F43"/>
    <w:rsid w:val="002524CE"/>
    <w:rsid w:val="00254443"/>
    <w:rsid w:val="002547EA"/>
    <w:rsid w:val="0025522E"/>
    <w:rsid w:val="00256716"/>
    <w:rsid w:val="00260231"/>
    <w:rsid w:val="002612AE"/>
    <w:rsid w:val="002621CE"/>
    <w:rsid w:val="0026249F"/>
    <w:rsid w:val="002644A8"/>
    <w:rsid w:val="00264BE4"/>
    <w:rsid w:val="00265491"/>
    <w:rsid w:val="00272EAC"/>
    <w:rsid w:val="00273A82"/>
    <w:rsid w:val="0027401E"/>
    <w:rsid w:val="002768AA"/>
    <w:rsid w:val="002806D9"/>
    <w:rsid w:val="002831C1"/>
    <w:rsid w:val="002834E4"/>
    <w:rsid w:val="00290460"/>
    <w:rsid w:val="002924E3"/>
    <w:rsid w:val="002939B9"/>
    <w:rsid w:val="002A2134"/>
    <w:rsid w:val="002A5044"/>
    <w:rsid w:val="002A5FDE"/>
    <w:rsid w:val="002A6EB8"/>
    <w:rsid w:val="002B277D"/>
    <w:rsid w:val="002B2C4C"/>
    <w:rsid w:val="002C31C8"/>
    <w:rsid w:val="002D2DF9"/>
    <w:rsid w:val="002D53BD"/>
    <w:rsid w:val="002D5E7D"/>
    <w:rsid w:val="002D73BB"/>
    <w:rsid w:val="002E01F1"/>
    <w:rsid w:val="002E3B66"/>
    <w:rsid w:val="002E5640"/>
    <w:rsid w:val="002E7F81"/>
    <w:rsid w:val="002F1121"/>
    <w:rsid w:val="002F666A"/>
    <w:rsid w:val="00301F87"/>
    <w:rsid w:val="0030408D"/>
    <w:rsid w:val="00306270"/>
    <w:rsid w:val="00307638"/>
    <w:rsid w:val="00311D24"/>
    <w:rsid w:val="0031244C"/>
    <w:rsid w:val="0031265A"/>
    <w:rsid w:val="00316400"/>
    <w:rsid w:val="0031723B"/>
    <w:rsid w:val="00317789"/>
    <w:rsid w:val="0032064E"/>
    <w:rsid w:val="00325121"/>
    <w:rsid w:val="00325C57"/>
    <w:rsid w:val="00332266"/>
    <w:rsid w:val="00335EBB"/>
    <w:rsid w:val="00343465"/>
    <w:rsid w:val="003434FF"/>
    <w:rsid w:val="00351BEE"/>
    <w:rsid w:val="00354DD0"/>
    <w:rsid w:val="00360BD6"/>
    <w:rsid w:val="003628DC"/>
    <w:rsid w:val="00362BA6"/>
    <w:rsid w:val="00363CF8"/>
    <w:rsid w:val="0036472B"/>
    <w:rsid w:val="00370815"/>
    <w:rsid w:val="0037197B"/>
    <w:rsid w:val="00372D65"/>
    <w:rsid w:val="00373F02"/>
    <w:rsid w:val="00375669"/>
    <w:rsid w:val="0037658A"/>
    <w:rsid w:val="00377D35"/>
    <w:rsid w:val="003808F8"/>
    <w:rsid w:val="0038220F"/>
    <w:rsid w:val="00382D0C"/>
    <w:rsid w:val="003845A0"/>
    <w:rsid w:val="003858A7"/>
    <w:rsid w:val="003870E7"/>
    <w:rsid w:val="00390A3C"/>
    <w:rsid w:val="003A313A"/>
    <w:rsid w:val="003A376E"/>
    <w:rsid w:val="003A4424"/>
    <w:rsid w:val="003A594F"/>
    <w:rsid w:val="003A5F56"/>
    <w:rsid w:val="003A6308"/>
    <w:rsid w:val="003A797A"/>
    <w:rsid w:val="003B13BF"/>
    <w:rsid w:val="003B5660"/>
    <w:rsid w:val="003B6CED"/>
    <w:rsid w:val="003B771C"/>
    <w:rsid w:val="003C4056"/>
    <w:rsid w:val="003C549F"/>
    <w:rsid w:val="003C5C45"/>
    <w:rsid w:val="003D0BCB"/>
    <w:rsid w:val="003D1AE9"/>
    <w:rsid w:val="003D1D17"/>
    <w:rsid w:val="003D26D0"/>
    <w:rsid w:val="003D3296"/>
    <w:rsid w:val="003D477E"/>
    <w:rsid w:val="003E0CF5"/>
    <w:rsid w:val="003E14BA"/>
    <w:rsid w:val="003E2C3A"/>
    <w:rsid w:val="003F0F1C"/>
    <w:rsid w:val="003F1922"/>
    <w:rsid w:val="003F24F6"/>
    <w:rsid w:val="003F2D43"/>
    <w:rsid w:val="003F2E86"/>
    <w:rsid w:val="003F3489"/>
    <w:rsid w:val="003F5A9F"/>
    <w:rsid w:val="003F63CC"/>
    <w:rsid w:val="003F75AF"/>
    <w:rsid w:val="00402438"/>
    <w:rsid w:val="00402F3B"/>
    <w:rsid w:val="004039D0"/>
    <w:rsid w:val="00407785"/>
    <w:rsid w:val="00410C40"/>
    <w:rsid w:val="00410DA4"/>
    <w:rsid w:val="00410DEE"/>
    <w:rsid w:val="00414B04"/>
    <w:rsid w:val="00417F06"/>
    <w:rsid w:val="00421CA4"/>
    <w:rsid w:val="00422A6D"/>
    <w:rsid w:val="0042713D"/>
    <w:rsid w:val="00427A17"/>
    <w:rsid w:val="004304A6"/>
    <w:rsid w:val="004318BD"/>
    <w:rsid w:val="00431FAF"/>
    <w:rsid w:val="00434A6B"/>
    <w:rsid w:val="00436095"/>
    <w:rsid w:val="00436140"/>
    <w:rsid w:val="004442D0"/>
    <w:rsid w:val="00444F46"/>
    <w:rsid w:val="00447F38"/>
    <w:rsid w:val="00451F4E"/>
    <w:rsid w:val="00452DC9"/>
    <w:rsid w:val="00463A71"/>
    <w:rsid w:val="00467DD2"/>
    <w:rsid w:val="00474BCE"/>
    <w:rsid w:val="00477A44"/>
    <w:rsid w:val="0048146C"/>
    <w:rsid w:val="00482915"/>
    <w:rsid w:val="0048397B"/>
    <w:rsid w:val="00487672"/>
    <w:rsid w:val="00495D5F"/>
    <w:rsid w:val="004964E2"/>
    <w:rsid w:val="00496B87"/>
    <w:rsid w:val="00496E95"/>
    <w:rsid w:val="004A10B3"/>
    <w:rsid w:val="004B32AE"/>
    <w:rsid w:val="004B5185"/>
    <w:rsid w:val="004B5235"/>
    <w:rsid w:val="004B7E4F"/>
    <w:rsid w:val="004C2770"/>
    <w:rsid w:val="004C3CC5"/>
    <w:rsid w:val="004C4551"/>
    <w:rsid w:val="004C46E2"/>
    <w:rsid w:val="004C6FBD"/>
    <w:rsid w:val="004C7C1C"/>
    <w:rsid w:val="004D081F"/>
    <w:rsid w:val="004D0ABF"/>
    <w:rsid w:val="004D155A"/>
    <w:rsid w:val="004E3003"/>
    <w:rsid w:val="004E4562"/>
    <w:rsid w:val="004E5DCC"/>
    <w:rsid w:val="004E7F60"/>
    <w:rsid w:val="004F29B4"/>
    <w:rsid w:val="004F2F86"/>
    <w:rsid w:val="004F401A"/>
    <w:rsid w:val="004F4722"/>
    <w:rsid w:val="004F4D7A"/>
    <w:rsid w:val="004F4EFA"/>
    <w:rsid w:val="004F792C"/>
    <w:rsid w:val="00500545"/>
    <w:rsid w:val="00502E73"/>
    <w:rsid w:val="00502E94"/>
    <w:rsid w:val="0050324A"/>
    <w:rsid w:val="00503ED2"/>
    <w:rsid w:val="00505F1D"/>
    <w:rsid w:val="00510965"/>
    <w:rsid w:val="00514E7D"/>
    <w:rsid w:val="0051608E"/>
    <w:rsid w:val="00520940"/>
    <w:rsid w:val="005239D5"/>
    <w:rsid w:val="00526FB1"/>
    <w:rsid w:val="005325B1"/>
    <w:rsid w:val="0053499C"/>
    <w:rsid w:val="00535758"/>
    <w:rsid w:val="00535B0D"/>
    <w:rsid w:val="00545A1B"/>
    <w:rsid w:val="00547C3D"/>
    <w:rsid w:val="00551633"/>
    <w:rsid w:val="005535A3"/>
    <w:rsid w:val="005539C5"/>
    <w:rsid w:val="00554377"/>
    <w:rsid w:val="005559AF"/>
    <w:rsid w:val="00555E5E"/>
    <w:rsid w:val="005570D8"/>
    <w:rsid w:val="00561135"/>
    <w:rsid w:val="00564FAF"/>
    <w:rsid w:val="00572C6B"/>
    <w:rsid w:val="0057404A"/>
    <w:rsid w:val="005767B8"/>
    <w:rsid w:val="00576D6E"/>
    <w:rsid w:val="005776CE"/>
    <w:rsid w:val="00580E10"/>
    <w:rsid w:val="00582283"/>
    <w:rsid w:val="005870F0"/>
    <w:rsid w:val="0059250E"/>
    <w:rsid w:val="00593797"/>
    <w:rsid w:val="00593ED7"/>
    <w:rsid w:val="00595BE6"/>
    <w:rsid w:val="005979E4"/>
    <w:rsid w:val="00597B09"/>
    <w:rsid w:val="005A0105"/>
    <w:rsid w:val="005A01C0"/>
    <w:rsid w:val="005A6641"/>
    <w:rsid w:val="005A75CA"/>
    <w:rsid w:val="005A7B34"/>
    <w:rsid w:val="005B1402"/>
    <w:rsid w:val="005C0247"/>
    <w:rsid w:val="005C0D6B"/>
    <w:rsid w:val="005C22BB"/>
    <w:rsid w:val="005C2636"/>
    <w:rsid w:val="005D0089"/>
    <w:rsid w:val="005D50FF"/>
    <w:rsid w:val="005D64B1"/>
    <w:rsid w:val="005D6A37"/>
    <w:rsid w:val="005E001B"/>
    <w:rsid w:val="005E17F1"/>
    <w:rsid w:val="005E4F85"/>
    <w:rsid w:val="005E7F4C"/>
    <w:rsid w:val="005F403F"/>
    <w:rsid w:val="005F4904"/>
    <w:rsid w:val="005F7DE4"/>
    <w:rsid w:val="0060230C"/>
    <w:rsid w:val="006054B3"/>
    <w:rsid w:val="00612C8C"/>
    <w:rsid w:val="00615746"/>
    <w:rsid w:val="00615C9D"/>
    <w:rsid w:val="00621FC7"/>
    <w:rsid w:val="00622BB8"/>
    <w:rsid w:val="00630C65"/>
    <w:rsid w:val="00635268"/>
    <w:rsid w:val="00637454"/>
    <w:rsid w:val="00640450"/>
    <w:rsid w:val="00640A09"/>
    <w:rsid w:val="00644A1B"/>
    <w:rsid w:val="00647B53"/>
    <w:rsid w:val="0065222D"/>
    <w:rsid w:val="00652A8B"/>
    <w:rsid w:val="006537D6"/>
    <w:rsid w:val="00653ED8"/>
    <w:rsid w:val="0065430C"/>
    <w:rsid w:val="006550BF"/>
    <w:rsid w:val="00655C13"/>
    <w:rsid w:val="00657D0A"/>
    <w:rsid w:val="00661FFE"/>
    <w:rsid w:val="00664FB0"/>
    <w:rsid w:val="00665D2E"/>
    <w:rsid w:val="006666F9"/>
    <w:rsid w:val="006734C0"/>
    <w:rsid w:val="00674655"/>
    <w:rsid w:val="00682702"/>
    <w:rsid w:val="006841DA"/>
    <w:rsid w:val="00684227"/>
    <w:rsid w:val="0068459B"/>
    <w:rsid w:val="00684995"/>
    <w:rsid w:val="00685535"/>
    <w:rsid w:val="006863E4"/>
    <w:rsid w:val="006901E1"/>
    <w:rsid w:val="0069062C"/>
    <w:rsid w:val="00690C2D"/>
    <w:rsid w:val="006924CD"/>
    <w:rsid w:val="006931FB"/>
    <w:rsid w:val="0069480A"/>
    <w:rsid w:val="00696239"/>
    <w:rsid w:val="00696369"/>
    <w:rsid w:val="006975CD"/>
    <w:rsid w:val="00697B50"/>
    <w:rsid w:val="006A1597"/>
    <w:rsid w:val="006A3BCF"/>
    <w:rsid w:val="006A4A21"/>
    <w:rsid w:val="006A5E2E"/>
    <w:rsid w:val="006B1282"/>
    <w:rsid w:val="006B28F6"/>
    <w:rsid w:val="006B47C1"/>
    <w:rsid w:val="006B4C1E"/>
    <w:rsid w:val="006B5A18"/>
    <w:rsid w:val="006C49BE"/>
    <w:rsid w:val="006C4E04"/>
    <w:rsid w:val="006C54E6"/>
    <w:rsid w:val="006C6CA5"/>
    <w:rsid w:val="006C7B62"/>
    <w:rsid w:val="006D04EF"/>
    <w:rsid w:val="006D350E"/>
    <w:rsid w:val="006D3F3D"/>
    <w:rsid w:val="006D50CF"/>
    <w:rsid w:val="006D52C4"/>
    <w:rsid w:val="006E07D4"/>
    <w:rsid w:val="006E5CE1"/>
    <w:rsid w:val="006F156E"/>
    <w:rsid w:val="006F1E20"/>
    <w:rsid w:val="006F4DFE"/>
    <w:rsid w:val="006F60B1"/>
    <w:rsid w:val="006F68CA"/>
    <w:rsid w:val="00700AB8"/>
    <w:rsid w:val="00702DB7"/>
    <w:rsid w:val="00710BB0"/>
    <w:rsid w:val="00714215"/>
    <w:rsid w:val="00715AFA"/>
    <w:rsid w:val="007160D9"/>
    <w:rsid w:val="0071746A"/>
    <w:rsid w:val="00723652"/>
    <w:rsid w:val="00727DE4"/>
    <w:rsid w:val="00732B6C"/>
    <w:rsid w:val="00733F0B"/>
    <w:rsid w:val="00734118"/>
    <w:rsid w:val="0073468F"/>
    <w:rsid w:val="00735915"/>
    <w:rsid w:val="00735EBD"/>
    <w:rsid w:val="00736B22"/>
    <w:rsid w:val="007370D8"/>
    <w:rsid w:val="00740B17"/>
    <w:rsid w:val="00742EB0"/>
    <w:rsid w:val="007442A8"/>
    <w:rsid w:val="007446D0"/>
    <w:rsid w:val="00747C01"/>
    <w:rsid w:val="007506A9"/>
    <w:rsid w:val="007509F3"/>
    <w:rsid w:val="007545BE"/>
    <w:rsid w:val="00761D03"/>
    <w:rsid w:val="00762D6B"/>
    <w:rsid w:val="00764CCE"/>
    <w:rsid w:val="00765558"/>
    <w:rsid w:val="007676D6"/>
    <w:rsid w:val="00771F9A"/>
    <w:rsid w:val="0077561F"/>
    <w:rsid w:val="00776AB5"/>
    <w:rsid w:val="007829DF"/>
    <w:rsid w:val="0078315A"/>
    <w:rsid w:val="0078591A"/>
    <w:rsid w:val="00785DA3"/>
    <w:rsid w:val="0079146F"/>
    <w:rsid w:val="007920CF"/>
    <w:rsid w:val="00792F61"/>
    <w:rsid w:val="007933AC"/>
    <w:rsid w:val="00795240"/>
    <w:rsid w:val="00797A06"/>
    <w:rsid w:val="007A303F"/>
    <w:rsid w:val="007A3C37"/>
    <w:rsid w:val="007A4FC8"/>
    <w:rsid w:val="007B174E"/>
    <w:rsid w:val="007B219A"/>
    <w:rsid w:val="007B2BE7"/>
    <w:rsid w:val="007B3924"/>
    <w:rsid w:val="007C1D16"/>
    <w:rsid w:val="007C5B77"/>
    <w:rsid w:val="007D1239"/>
    <w:rsid w:val="007D1B1D"/>
    <w:rsid w:val="007D1DC0"/>
    <w:rsid w:val="007D3483"/>
    <w:rsid w:val="007D4311"/>
    <w:rsid w:val="007E4263"/>
    <w:rsid w:val="007F164B"/>
    <w:rsid w:val="007F3BB7"/>
    <w:rsid w:val="007F4F73"/>
    <w:rsid w:val="007F53BB"/>
    <w:rsid w:val="00800E79"/>
    <w:rsid w:val="0080383B"/>
    <w:rsid w:val="008050FD"/>
    <w:rsid w:val="00810B5C"/>
    <w:rsid w:val="008118BA"/>
    <w:rsid w:val="00812EF2"/>
    <w:rsid w:val="008134E3"/>
    <w:rsid w:val="00813681"/>
    <w:rsid w:val="00813914"/>
    <w:rsid w:val="008157A9"/>
    <w:rsid w:val="00815837"/>
    <w:rsid w:val="00815E7E"/>
    <w:rsid w:val="00817A89"/>
    <w:rsid w:val="00820371"/>
    <w:rsid w:val="00824794"/>
    <w:rsid w:val="00830582"/>
    <w:rsid w:val="00831FCC"/>
    <w:rsid w:val="00832434"/>
    <w:rsid w:val="00833036"/>
    <w:rsid w:val="00833BEE"/>
    <w:rsid w:val="00835B65"/>
    <w:rsid w:val="00836481"/>
    <w:rsid w:val="00836BA5"/>
    <w:rsid w:val="00837116"/>
    <w:rsid w:val="00840560"/>
    <w:rsid w:val="00840AA6"/>
    <w:rsid w:val="00842DF9"/>
    <w:rsid w:val="008445D5"/>
    <w:rsid w:val="00844F1D"/>
    <w:rsid w:val="00851485"/>
    <w:rsid w:val="00852888"/>
    <w:rsid w:val="00852E60"/>
    <w:rsid w:val="00853D69"/>
    <w:rsid w:val="00854BAC"/>
    <w:rsid w:val="008556D7"/>
    <w:rsid w:val="00857023"/>
    <w:rsid w:val="00860B2C"/>
    <w:rsid w:val="00860CC5"/>
    <w:rsid w:val="00861C6D"/>
    <w:rsid w:val="00862691"/>
    <w:rsid w:val="0086330D"/>
    <w:rsid w:val="00863C68"/>
    <w:rsid w:val="00866C86"/>
    <w:rsid w:val="008738A2"/>
    <w:rsid w:val="00876CCD"/>
    <w:rsid w:val="00876F0E"/>
    <w:rsid w:val="00880271"/>
    <w:rsid w:val="008875A5"/>
    <w:rsid w:val="00887C52"/>
    <w:rsid w:val="00887FDA"/>
    <w:rsid w:val="00890795"/>
    <w:rsid w:val="00890967"/>
    <w:rsid w:val="0089305C"/>
    <w:rsid w:val="008935BA"/>
    <w:rsid w:val="00894416"/>
    <w:rsid w:val="008A09DA"/>
    <w:rsid w:val="008A15A5"/>
    <w:rsid w:val="008A5FF1"/>
    <w:rsid w:val="008A6A1C"/>
    <w:rsid w:val="008B3A27"/>
    <w:rsid w:val="008B4862"/>
    <w:rsid w:val="008B65C1"/>
    <w:rsid w:val="008B6B7D"/>
    <w:rsid w:val="008B76B5"/>
    <w:rsid w:val="008C014F"/>
    <w:rsid w:val="008C13A4"/>
    <w:rsid w:val="008C20DF"/>
    <w:rsid w:val="008C415F"/>
    <w:rsid w:val="008C6FEE"/>
    <w:rsid w:val="008D256F"/>
    <w:rsid w:val="008D3766"/>
    <w:rsid w:val="008D3B8F"/>
    <w:rsid w:val="008E1D84"/>
    <w:rsid w:val="008E3DD9"/>
    <w:rsid w:val="008E5A85"/>
    <w:rsid w:val="008E7183"/>
    <w:rsid w:val="008F1509"/>
    <w:rsid w:val="008F5958"/>
    <w:rsid w:val="00900082"/>
    <w:rsid w:val="00911DC7"/>
    <w:rsid w:val="00912D89"/>
    <w:rsid w:val="0091518E"/>
    <w:rsid w:val="0091589F"/>
    <w:rsid w:val="00916EF7"/>
    <w:rsid w:val="00917AB3"/>
    <w:rsid w:val="00920163"/>
    <w:rsid w:val="00921748"/>
    <w:rsid w:val="00921AA7"/>
    <w:rsid w:val="00922A30"/>
    <w:rsid w:val="00924282"/>
    <w:rsid w:val="0092498B"/>
    <w:rsid w:val="00926B8D"/>
    <w:rsid w:val="009322B8"/>
    <w:rsid w:val="009364EB"/>
    <w:rsid w:val="00943292"/>
    <w:rsid w:val="00943E4E"/>
    <w:rsid w:val="00945F7D"/>
    <w:rsid w:val="00950E76"/>
    <w:rsid w:val="00951AA1"/>
    <w:rsid w:val="00960390"/>
    <w:rsid w:val="00960A96"/>
    <w:rsid w:val="00962C6D"/>
    <w:rsid w:val="009646CF"/>
    <w:rsid w:val="0096617D"/>
    <w:rsid w:val="00966EDC"/>
    <w:rsid w:val="00970739"/>
    <w:rsid w:val="0097097C"/>
    <w:rsid w:val="009715F6"/>
    <w:rsid w:val="00973785"/>
    <w:rsid w:val="009744AE"/>
    <w:rsid w:val="00975AC0"/>
    <w:rsid w:val="00976261"/>
    <w:rsid w:val="00976720"/>
    <w:rsid w:val="00976CC3"/>
    <w:rsid w:val="0098041A"/>
    <w:rsid w:val="00982AD3"/>
    <w:rsid w:val="00983B1D"/>
    <w:rsid w:val="00984355"/>
    <w:rsid w:val="009858BA"/>
    <w:rsid w:val="00986D9A"/>
    <w:rsid w:val="00987942"/>
    <w:rsid w:val="00992379"/>
    <w:rsid w:val="00993F3D"/>
    <w:rsid w:val="009A2BCA"/>
    <w:rsid w:val="009A37D2"/>
    <w:rsid w:val="009A3C51"/>
    <w:rsid w:val="009A6469"/>
    <w:rsid w:val="009B1408"/>
    <w:rsid w:val="009B416E"/>
    <w:rsid w:val="009B639B"/>
    <w:rsid w:val="009C163C"/>
    <w:rsid w:val="009C5BBE"/>
    <w:rsid w:val="009C5EAB"/>
    <w:rsid w:val="009D1A7E"/>
    <w:rsid w:val="009E16BB"/>
    <w:rsid w:val="009E41EB"/>
    <w:rsid w:val="009E7F80"/>
    <w:rsid w:val="009F0193"/>
    <w:rsid w:val="009F0C5B"/>
    <w:rsid w:val="009F7F27"/>
    <w:rsid w:val="00A04230"/>
    <w:rsid w:val="00A053D2"/>
    <w:rsid w:val="00A07DEB"/>
    <w:rsid w:val="00A10408"/>
    <w:rsid w:val="00A105E6"/>
    <w:rsid w:val="00A1070D"/>
    <w:rsid w:val="00A10855"/>
    <w:rsid w:val="00A15AA7"/>
    <w:rsid w:val="00A2229B"/>
    <w:rsid w:val="00A2259A"/>
    <w:rsid w:val="00A261AE"/>
    <w:rsid w:val="00A26452"/>
    <w:rsid w:val="00A26C65"/>
    <w:rsid w:val="00A27155"/>
    <w:rsid w:val="00A3244F"/>
    <w:rsid w:val="00A32B5A"/>
    <w:rsid w:val="00A33076"/>
    <w:rsid w:val="00A337A0"/>
    <w:rsid w:val="00A34AB1"/>
    <w:rsid w:val="00A35BCC"/>
    <w:rsid w:val="00A37B2A"/>
    <w:rsid w:val="00A4392E"/>
    <w:rsid w:val="00A43BB6"/>
    <w:rsid w:val="00A50D7C"/>
    <w:rsid w:val="00A51B49"/>
    <w:rsid w:val="00A52203"/>
    <w:rsid w:val="00A52773"/>
    <w:rsid w:val="00A540A9"/>
    <w:rsid w:val="00A55242"/>
    <w:rsid w:val="00A5543B"/>
    <w:rsid w:val="00A60477"/>
    <w:rsid w:val="00A63B7D"/>
    <w:rsid w:val="00A63BBC"/>
    <w:rsid w:val="00A6442B"/>
    <w:rsid w:val="00A65988"/>
    <w:rsid w:val="00A67C41"/>
    <w:rsid w:val="00A73768"/>
    <w:rsid w:val="00A73A55"/>
    <w:rsid w:val="00A73BEF"/>
    <w:rsid w:val="00A73E2F"/>
    <w:rsid w:val="00A81BF6"/>
    <w:rsid w:val="00A82256"/>
    <w:rsid w:val="00A85337"/>
    <w:rsid w:val="00A9049B"/>
    <w:rsid w:val="00A94250"/>
    <w:rsid w:val="00A95870"/>
    <w:rsid w:val="00AA004B"/>
    <w:rsid w:val="00AA3CDA"/>
    <w:rsid w:val="00AA6F8C"/>
    <w:rsid w:val="00AB24CF"/>
    <w:rsid w:val="00AB4A5B"/>
    <w:rsid w:val="00AC0EE8"/>
    <w:rsid w:val="00AC0F2D"/>
    <w:rsid w:val="00AC19C8"/>
    <w:rsid w:val="00AC1A11"/>
    <w:rsid w:val="00AC3F37"/>
    <w:rsid w:val="00AD0D3D"/>
    <w:rsid w:val="00AD2DF5"/>
    <w:rsid w:val="00AD6FE0"/>
    <w:rsid w:val="00AE015C"/>
    <w:rsid w:val="00AE6EAD"/>
    <w:rsid w:val="00AE7C67"/>
    <w:rsid w:val="00AF08C8"/>
    <w:rsid w:val="00AF1C11"/>
    <w:rsid w:val="00AF38E1"/>
    <w:rsid w:val="00AF41D5"/>
    <w:rsid w:val="00AF50DF"/>
    <w:rsid w:val="00AF60B3"/>
    <w:rsid w:val="00AF77AD"/>
    <w:rsid w:val="00B01FC8"/>
    <w:rsid w:val="00B02DF9"/>
    <w:rsid w:val="00B07A11"/>
    <w:rsid w:val="00B13486"/>
    <w:rsid w:val="00B13D8F"/>
    <w:rsid w:val="00B14243"/>
    <w:rsid w:val="00B17A98"/>
    <w:rsid w:val="00B23E8B"/>
    <w:rsid w:val="00B241C1"/>
    <w:rsid w:val="00B250A8"/>
    <w:rsid w:val="00B318E2"/>
    <w:rsid w:val="00B31D7C"/>
    <w:rsid w:val="00B37761"/>
    <w:rsid w:val="00B41B3C"/>
    <w:rsid w:val="00B41FAB"/>
    <w:rsid w:val="00B41FC4"/>
    <w:rsid w:val="00B427FB"/>
    <w:rsid w:val="00B476DB"/>
    <w:rsid w:val="00B47F3B"/>
    <w:rsid w:val="00B52972"/>
    <w:rsid w:val="00B5299A"/>
    <w:rsid w:val="00B54631"/>
    <w:rsid w:val="00B55875"/>
    <w:rsid w:val="00B56443"/>
    <w:rsid w:val="00B5754C"/>
    <w:rsid w:val="00B579CE"/>
    <w:rsid w:val="00B60A21"/>
    <w:rsid w:val="00B62F47"/>
    <w:rsid w:val="00B6502D"/>
    <w:rsid w:val="00B650F0"/>
    <w:rsid w:val="00B65EE9"/>
    <w:rsid w:val="00B736CB"/>
    <w:rsid w:val="00B748A9"/>
    <w:rsid w:val="00B752FD"/>
    <w:rsid w:val="00B84577"/>
    <w:rsid w:val="00B848AB"/>
    <w:rsid w:val="00B856D9"/>
    <w:rsid w:val="00B87C07"/>
    <w:rsid w:val="00B93DCB"/>
    <w:rsid w:val="00B949E0"/>
    <w:rsid w:val="00B9731B"/>
    <w:rsid w:val="00BA1581"/>
    <w:rsid w:val="00BA247A"/>
    <w:rsid w:val="00BA3733"/>
    <w:rsid w:val="00BA5466"/>
    <w:rsid w:val="00BC1796"/>
    <w:rsid w:val="00BC57FF"/>
    <w:rsid w:val="00BC6749"/>
    <w:rsid w:val="00BC78D4"/>
    <w:rsid w:val="00BC7F12"/>
    <w:rsid w:val="00BD46B0"/>
    <w:rsid w:val="00BD531F"/>
    <w:rsid w:val="00BD5710"/>
    <w:rsid w:val="00BD5D7C"/>
    <w:rsid w:val="00BD60DD"/>
    <w:rsid w:val="00BE159C"/>
    <w:rsid w:val="00BE2BD1"/>
    <w:rsid w:val="00BE5F75"/>
    <w:rsid w:val="00BE7080"/>
    <w:rsid w:val="00BF25D0"/>
    <w:rsid w:val="00BF36AB"/>
    <w:rsid w:val="00BF454E"/>
    <w:rsid w:val="00BF5991"/>
    <w:rsid w:val="00BF5CF3"/>
    <w:rsid w:val="00BF5F87"/>
    <w:rsid w:val="00BF612C"/>
    <w:rsid w:val="00BF7DBF"/>
    <w:rsid w:val="00C02C5B"/>
    <w:rsid w:val="00C03714"/>
    <w:rsid w:val="00C04F7C"/>
    <w:rsid w:val="00C06FEF"/>
    <w:rsid w:val="00C119A4"/>
    <w:rsid w:val="00C11D8F"/>
    <w:rsid w:val="00C14AFD"/>
    <w:rsid w:val="00C153E3"/>
    <w:rsid w:val="00C15EB7"/>
    <w:rsid w:val="00C23956"/>
    <w:rsid w:val="00C31951"/>
    <w:rsid w:val="00C328FD"/>
    <w:rsid w:val="00C35F53"/>
    <w:rsid w:val="00C375AD"/>
    <w:rsid w:val="00C37EC0"/>
    <w:rsid w:val="00C40BA1"/>
    <w:rsid w:val="00C45A57"/>
    <w:rsid w:val="00C5493A"/>
    <w:rsid w:val="00C54C5F"/>
    <w:rsid w:val="00C55FC8"/>
    <w:rsid w:val="00C56FA7"/>
    <w:rsid w:val="00C628AD"/>
    <w:rsid w:val="00C640CC"/>
    <w:rsid w:val="00C641D7"/>
    <w:rsid w:val="00C661A9"/>
    <w:rsid w:val="00C70069"/>
    <w:rsid w:val="00C70954"/>
    <w:rsid w:val="00C71A94"/>
    <w:rsid w:val="00C71C26"/>
    <w:rsid w:val="00C74E03"/>
    <w:rsid w:val="00C75959"/>
    <w:rsid w:val="00C768CB"/>
    <w:rsid w:val="00C80149"/>
    <w:rsid w:val="00C8232C"/>
    <w:rsid w:val="00C833FE"/>
    <w:rsid w:val="00C8627D"/>
    <w:rsid w:val="00C8794C"/>
    <w:rsid w:val="00C900F4"/>
    <w:rsid w:val="00C9195D"/>
    <w:rsid w:val="00C91F58"/>
    <w:rsid w:val="00C92FBB"/>
    <w:rsid w:val="00C93038"/>
    <w:rsid w:val="00C97260"/>
    <w:rsid w:val="00C973B1"/>
    <w:rsid w:val="00CA007B"/>
    <w:rsid w:val="00CA4BE3"/>
    <w:rsid w:val="00CA5172"/>
    <w:rsid w:val="00CB0BB1"/>
    <w:rsid w:val="00CB1EC9"/>
    <w:rsid w:val="00CB3098"/>
    <w:rsid w:val="00CB39EA"/>
    <w:rsid w:val="00CB65CC"/>
    <w:rsid w:val="00CB7778"/>
    <w:rsid w:val="00CC04D8"/>
    <w:rsid w:val="00CC24FC"/>
    <w:rsid w:val="00CC409B"/>
    <w:rsid w:val="00CC4FC9"/>
    <w:rsid w:val="00CC5CE1"/>
    <w:rsid w:val="00CC68A9"/>
    <w:rsid w:val="00CD13B0"/>
    <w:rsid w:val="00CD307F"/>
    <w:rsid w:val="00CD34F0"/>
    <w:rsid w:val="00CD54ED"/>
    <w:rsid w:val="00CD6286"/>
    <w:rsid w:val="00CE149F"/>
    <w:rsid w:val="00CE398A"/>
    <w:rsid w:val="00CE3FDA"/>
    <w:rsid w:val="00CE458D"/>
    <w:rsid w:val="00CE6950"/>
    <w:rsid w:val="00CF0392"/>
    <w:rsid w:val="00CF2966"/>
    <w:rsid w:val="00CF6971"/>
    <w:rsid w:val="00CF7788"/>
    <w:rsid w:val="00D00AEF"/>
    <w:rsid w:val="00D03470"/>
    <w:rsid w:val="00D06173"/>
    <w:rsid w:val="00D105EE"/>
    <w:rsid w:val="00D10CFD"/>
    <w:rsid w:val="00D14B4F"/>
    <w:rsid w:val="00D15C75"/>
    <w:rsid w:val="00D15E17"/>
    <w:rsid w:val="00D16289"/>
    <w:rsid w:val="00D16CBA"/>
    <w:rsid w:val="00D1772A"/>
    <w:rsid w:val="00D225A4"/>
    <w:rsid w:val="00D2327C"/>
    <w:rsid w:val="00D2738D"/>
    <w:rsid w:val="00D32897"/>
    <w:rsid w:val="00D35621"/>
    <w:rsid w:val="00D37A26"/>
    <w:rsid w:val="00D43B2E"/>
    <w:rsid w:val="00D43B60"/>
    <w:rsid w:val="00D4609A"/>
    <w:rsid w:val="00D501A1"/>
    <w:rsid w:val="00D51169"/>
    <w:rsid w:val="00D514CE"/>
    <w:rsid w:val="00D54EFE"/>
    <w:rsid w:val="00D55EFC"/>
    <w:rsid w:val="00D611CB"/>
    <w:rsid w:val="00D62164"/>
    <w:rsid w:val="00D63002"/>
    <w:rsid w:val="00D648A9"/>
    <w:rsid w:val="00D66081"/>
    <w:rsid w:val="00D66C89"/>
    <w:rsid w:val="00D71DEC"/>
    <w:rsid w:val="00D75183"/>
    <w:rsid w:val="00D77527"/>
    <w:rsid w:val="00D8011A"/>
    <w:rsid w:val="00D8211B"/>
    <w:rsid w:val="00D85FC9"/>
    <w:rsid w:val="00D871C1"/>
    <w:rsid w:val="00D87374"/>
    <w:rsid w:val="00D906B5"/>
    <w:rsid w:val="00D90C20"/>
    <w:rsid w:val="00D9279B"/>
    <w:rsid w:val="00D9436B"/>
    <w:rsid w:val="00D95F62"/>
    <w:rsid w:val="00D96425"/>
    <w:rsid w:val="00D96C95"/>
    <w:rsid w:val="00D97672"/>
    <w:rsid w:val="00DA0C16"/>
    <w:rsid w:val="00DA0C18"/>
    <w:rsid w:val="00DA79FE"/>
    <w:rsid w:val="00DA7ECA"/>
    <w:rsid w:val="00DB03FD"/>
    <w:rsid w:val="00DB2255"/>
    <w:rsid w:val="00DB2AA6"/>
    <w:rsid w:val="00DB365B"/>
    <w:rsid w:val="00DB4E8B"/>
    <w:rsid w:val="00DB729E"/>
    <w:rsid w:val="00DC1DE4"/>
    <w:rsid w:val="00DC3D02"/>
    <w:rsid w:val="00DD132D"/>
    <w:rsid w:val="00DD4880"/>
    <w:rsid w:val="00DD623D"/>
    <w:rsid w:val="00DE3969"/>
    <w:rsid w:val="00DE4DB7"/>
    <w:rsid w:val="00DE71AD"/>
    <w:rsid w:val="00DF0682"/>
    <w:rsid w:val="00DF0995"/>
    <w:rsid w:val="00DF0C0E"/>
    <w:rsid w:val="00DF5710"/>
    <w:rsid w:val="00DF72C5"/>
    <w:rsid w:val="00DF7C10"/>
    <w:rsid w:val="00E01007"/>
    <w:rsid w:val="00E018B3"/>
    <w:rsid w:val="00E04FBB"/>
    <w:rsid w:val="00E0531A"/>
    <w:rsid w:val="00E130D2"/>
    <w:rsid w:val="00E131C9"/>
    <w:rsid w:val="00E13BCC"/>
    <w:rsid w:val="00E1552E"/>
    <w:rsid w:val="00E15E79"/>
    <w:rsid w:val="00E17277"/>
    <w:rsid w:val="00E21ADE"/>
    <w:rsid w:val="00E229CB"/>
    <w:rsid w:val="00E23E5C"/>
    <w:rsid w:val="00E24C99"/>
    <w:rsid w:val="00E264C5"/>
    <w:rsid w:val="00E265E8"/>
    <w:rsid w:val="00E34C53"/>
    <w:rsid w:val="00E367F1"/>
    <w:rsid w:val="00E40E3A"/>
    <w:rsid w:val="00E40F65"/>
    <w:rsid w:val="00E41777"/>
    <w:rsid w:val="00E41C2B"/>
    <w:rsid w:val="00E43879"/>
    <w:rsid w:val="00E43C2F"/>
    <w:rsid w:val="00E44820"/>
    <w:rsid w:val="00E44AE5"/>
    <w:rsid w:val="00E50A85"/>
    <w:rsid w:val="00E50F29"/>
    <w:rsid w:val="00E51FDA"/>
    <w:rsid w:val="00E5380C"/>
    <w:rsid w:val="00E555EE"/>
    <w:rsid w:val="00E56241"/>
    <w:rsid w:val="00E604DB"/>
    <w:rsid w:val="00E62E3B"/>
    <w:rsid w:val="00E63033"/>
    <w:rsid w:val="00E70E02"/>
    <w:rsid w:val="00E719C9"/>
    <w:rsid w:val="00E721C6"/>
    <w:rsid w:val="00E72F97"/>
    <w:rsid w:val="00E73269"/>
    <w:rsid w:val="00E74279"/>
    <w:rsid w:val="00E754B5"/>
    <w:rsid w:val="00E76457"/>
    <w:rsid w:val="00E76FE4"/>
    <w:rsid w:val="00E80F66"/>
    <w:rsid w:val="00E8160C"/>
    <w:rsid w:val="00E85F57"/>
    <w:rsid w:val="00E86769"/>
    <w:rsid w:val="00E87397"/>
    <w:rsid w:val="00E901BF"/>
    <w:rsid w:val="00E91C11"/>
    <w:rsid w:val="00E924C8"/>
    <w:rsid w:val="00E96232"/>
    <w:rsid w:val="00EA0FE0"/>
    <w:rsid w:val="00EA3B00"/>
    <w:rsid w:val="00EA6527"/>
    <w:rsid w:val="00EA69E7"/>
    <w:rsid w:val="00EB1947"/>
    <w:rsid w:val="00EB2442"/>
    <w:rsid w:val="00EB368E"/>
    <w:rsid w:val="00EB5DA4"/>
    <w:rsid w:val="00EB71ED"/>
    <w:rsid w:val="00EB73EC"/>
    <w:rsid w:val="00EB77C4"/>
    <w:rsid w:val="00EC0BB6"/>
    <w:rsid w:val="00EC154A"/>
    <w:rsid w:val="00EC2401"/>
    <w:rsid w:val="00EC4B9E"/>
    <w:rsid w:val="00ED1105"/>
    <w:rsid w:val="00ED23A9"/>
    <w:rsid w:val="00ED74C6"/>
    <w:rsid w:val="00EE200B"/>
    <w:rsid w:val="00EE3470"/>
    <w:rsid w:val="00EF18B3"/>
    <w:rsid w:val="00EF370D"/>
    <w:rsid w:val="00EF374A"/>
    <w:rsid w:val="00EF68A0"/>
    <w:rsid w:val="00F019CB"/>
    <w:rsid w:val="00F038BC"/>
    <w:rsid w:val="00F0637F"/>
    <w:rsid w:val="00F10350"/>
    <w:rsid w:val="00F15E8F"/>
    <w:rsid w:val="00F17D78"/>
    <w:rsid w:val="00F17E3B"/>
    <w:rsid w:val="00F20A60"/>
    <w:rsid w:val="00F3343D"/>
    <w:rsid w:val="00F341EC"/>
    <w:rsid w:val="00F34A5B"/>
    <w:rsid w:val="00F34C21"/>
    <w:rsid w:val="00F36ACB"/>
    <w:rsid w:val="00F377EB"/>
    <w:rsid w:val="00F41733"/>
    <w:rsid w:val="00F42B72"/>
    <w:rsid w:val="00F545AB"/>
    <w:rsid w:val="00F60995"/>
    <w:rsid w:val="00F62ADF"/>
    <w:rsid w:val="00F63829"/>
    <w:rsid w:val="00F67B80"/>
    <w:rsid w:val="00F72A79"/>
    <w:rsid w:val="00F828B2"/>
    <w:rsid w:val="00F829A1"/>
    <w:rsid w:val="00F83B8B"/>
    <w:rsid w:val="00F83FF3"/>
    <w:rsid w:val="00F86F78"/>
    <w:rsid w:val="00F87571"/>
    <w:rsid w:val="00F8766D"/>
    <w:rsid w:val="00F91A59"/>
    <w:rsid w:val="00F932DF"/>
    <w:rsid w:val="00F93E4E"/>
    <w:rsid w:val="00F9538F"/>
    <w:rsid w:val="00F96E91"/>
    <w:rsid w:val="00FA072E"/>
    <w:rsid w:val="00FA0984"/>
    <w:rsid w:val="00FA74EC"/>
    <w:rsid w:val="00FB1852"/>
    <w:rsid w:val="00FB412B"/>
    <w:rsid w:val="00FB60E3"/>
    <w:rsid w:val="00FC3A24"/>
    <w:rsid w:val="00FC6CFD"/>
    <w:rsid w:val="00FC73F9"/>
    <w:rsid w:val="00FC794B"/>
    <w:rsid w:val="00FD05EC"/>
    <w:rsid w:val="00FD3417"/>
    <w:rsid w:val="00FD65A5"/>
    <w:rsid w:val="00FD7717"/>
    <w:rsid w:val="00FE0664"/>
    <w:rsid w:val="00FE10B8"/>
    <w:rsid w:val="00FE20AC"/>
    <w:rsid w:val="00FE3E9A"/>
    <w:rsid w:val="00FE492D"/>
    <w:rsid w:val="00FF0352"/>
    <w:rsid w:val="00FF1458"/>
    <w:rsid w:val="00FF1470"/>
    <w:rsid w:val="00FF356B"/>
    <w:rsid w:val="00FF7A6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1"/>
    </o:shapelayout>
  </w:shapeDefaults>
  <w:decimalSymbol w:val="."/>
  <w:listSeparator w:val=","/>
  <w15:docId w15:val="{312366C0-6E35-4901-BC14-03D06181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4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47F3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47F3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47F38"/>
    <w:rPr>
      <w:rFonts w:cs="Times New Roman"/>
      <w:sz w:val="18"/>
      <w:szCs w:val="18"/>
    </w:rPr>
  </w:style>
  <w:style w:type="character" w:customStyle="1" w:styleId="Char1">
    <w:name w:val="页眉 Char1"/>
    <w:uiPriority w:val="99"/>
    <w:rsid w:val="00447F38"/>
    <w:rPr>
      <w:rFonts w:cs="Times New Roman"/>
      <w:sz w:val="18"/>
      <w:szCs w:val="18"/>
    </w:rPr>
  </w:style>
  <w:style w:type="character" w:styleId="a5">
    <w:name w:val="page number"/>
    <w:uiPriority w:val="99"/>
    <w:rsid w:val="00447F38"/>
    <w:rPr>
      <w:rFonts w:cs="Times New Roman"/>
    </w:rPr>
  </w:style>
  <w:style w:type="character" w:styleId="a6">
    <w:name w:val="annotation reference"/>
    <w:uiPriority w:val="99"/>
    <w:rsid w:val="00447F38"/>
    <w:rPr>
      <w:rFonts w:cs="Times New Roman"/>
      <w:sz w:val="21"/>
    </w:rPr>
  </w:style>
  <w:style w:type="paragraph" w:styleId="a7">
    <w:name w:val="annotation text"/>
    <w:basedOn w:val="a"/>
    <w:link w:val="Char2"/>
    <w:uiPriority w:val="99"/>
    <w:rsid w:val="00447F38"/>
    <w:pPr>
      <w:jc w:val="left"/>
    </w:pPr>
    <w:rPr>
      <w:kern w:val="0"/>
      <w:sz w:val="24"/>
    </w:rPr>
  </w:style>
  <w:style w:type="character" w:customStyle="1" w:styleId="Char2">
    <w:name w:val="批注文字 Char"/>
    <w:link w:val="a7"/>
    <w:uiPriority w:val="99"/>
    <w:locked/>
    <w:rsid w:val="00447F38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rsid w:val="00447F38"/>
    <w:rPr>
      <w:kern w:val="0"/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447F3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8E7183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4"/>
    <w:uiPriority w:val="99"/>
    <w:semiHidden/>
    <w:unhideWhenUsed/>
    <w:rsid w:val="00BA3733"/>
    <w:pPr>
      <w:ind w:leftChars="2500" w:left="100"/>
    </w:pPr>
  </w:style>
  <w:style w:type="character" w:customStyle="1" w:styleId="Char4">
    <w:name w:val="日期 Char"/>
    <w:link w:val="a9"/>
    <w:uiPriority w:val="99"/>
    <w:semiHidden/>
    <w:rsid w:val="00BA3733"/>
    <w:rPr>
      <w:rFonts w:ascii="Times New Roman" w:hAnsi="Times New Roman"/>
      <w:kern w:val="2"/>
      <w:sz w:val="21"/>
      <w:szCs w:val="24"/>
    </w:rPr>
  </w:style>
  <w:style w:type="table" w:styleId="aa">
    <w:name w:val="Table Grid"/>
    <w:basedOn w:val="a1"/>
    <w:locked/>
    <w:rsid w:val="0042713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106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7FF8D2-D252-49D8-B158-BAB83FC7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32</cp:revision>
  <cp:lastPrinted>2020-04-08T09:00:00Z</cp:lastPrinted>
  <dcterms:created xsi:type="dcterms:W3CDTF">2020-02-15T07:46:00Z</dcterms:created>
  <dcterms:modified xsi:type="dcterms:W3CDTF">2020-09-01T07:28:00Z</dcterms:modified>
</cp:coreProperties>
</file>