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576" w:tblpY="1468"/>
        <w:tblW w:w="0" w:type="auto"/>
        <w:tblInd w:w="0" w:type="dxa"/>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440"/>
        <w:gridCol w:w="9"/>
        <w:gridCol w:w="1494"/>
        <w:gridCol w:w="1385"/>
        <w:gridCol w:w="3461"/>
      </w:tblGrid>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4154" w:type="dxa"/>
            <w:gridSpan w:val="4"/>
            <w:vMerge w:val="restart"/>
            <w:noWrap w:val="0"/>
            <w:vAlign w:val="center"/>
          </w:tcPr>
          <w:p>
            <w:pPr>
              <w:jc w:val="center"/>
              <w:rPr>
                <w:rFonts w:hint="eastAsia" w:ascii="黑体" w:hAnsi="黑体" w:eastAsia="黑体" w:cs="黑体"/>
                <w:b/>
                <w:bCs/>
                <w:szCs w:val="21"/>
              </w:rPr>
            </w:pPr>
            <w:bookmarkStart w:id="0" w:name="_GoBack"/>
            <w:r>
              <w:rPr>
                <w:rFonts w:hint="eastAsia" w:ascii="黑体" w:hAnsi="黑体" w:eastAsia="黑体" w:cs="黑体"/>
                <w:b/>
                <w:bCs/>
                <w:szCs w:val="21"/>
              </w:rPr>
              <w:t>仪器设备检定/校准证书确认作业指导书</w:t>
            </w:r>
          </w:p>
          <w:bookmarkEnd w:id="0"/>
          <w:p>
            <w:pPr>
              <w:pStyle w:val="3"/>
              <w:pBdr>
                <w:bottom w:val="none" w:color="auto" w:sz="0" w:space="0"/>
              </w:pBdr>
              <w:jc w:val="center"/>
              <w:rPr>
                <w:rFonts w:hint="eastAsia" w:ascii="黑体" w:eastAsia="黑体"/>
                <w:sz w:val="15"/>
                <w:szCs w:val="15"/>
              </w:rPr>
            </w:pPr>
          </w:p>
        </w:tc>
        <w:tc>
          <w:tcPr>
            <w:tcW w:w="1385" w:type="dxa"/>
            <w:noWrap w:val="0"/>
            <w:vAlign w:val="center"/>
          </w:tcPr>
          <w:p>
            <w:pPr>
              <w:pStyle w:val="3"/>
              <w:pBdr>
                <w:bottom w:val="none" w:color="auto" w:sz="0" w:space="0"/>
              </w:pBdr>
              <w:jc w:val="center"/>
              <w:rPr>
                <w:rFonts w:hint="eastAsia" w:ascii="黑体" w:eastAsia="黑体"/>
                <w:sz w:val="21"/>
                <w:szCs w:val="21"/>
              </w:rPr>
            </w:pPr>
            <w:r>
              <w:rPr>
                <w:rFonts w:hint="eastAsia" w:ascii="黑体" w:eastAsia="黑体"/>
                <w:sz w:val="21"/>
                <w:szCs w:val="21"/>
              </w:rPr>
              <w:t>页  数</w:t>
            </w:r>
          </w:p>
        </w:tc>
        <w:tc>
          <w:tcPr>
            <w:tcW w:w="3461" w:type="dxa"/>
            <w:noWrap w:val="0"/>
            <w:vAlign w:val="center"/>
          </w:tcPr>
          <w:p>
            <w:pPr>
              <w:pStyle w:val="3"/>
              <w:pBdr>
                <w:bottom w:val="none" w:color="auto" w:sz="0" w:space="0"/>
              </w:pBdr>
              <w:jc w:val="center"/>
              <w:rPr>
                <w:rFonts w:hint="eastAsia" w:ascii="黑体" w:eastAsia="黑体"/>
                <w:sz w:val="21"/>
                <w:szCs w:val="21"/>
              </w:rPr>
            </w:pPr>
            <w:r>
              <w:rPr>
                <w:rFonts w:hint="eastAsia" w:ascii="黑体" w:eastAsia="黑体"/>
                <w:sz w:val="21"/>
                <w:szCs w:val="21"/>
              </w:rPr>
              <w:t>第1 页  共 2 页</w:t>
            </w:r>
          </w:p>
        </w:tc>
      </w:tr>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4154" w:type="dxa"/>
            <w:gridSpan w:val="4"/>
            <w:vMerge w:val="continue"/>
            <w:noWrap w:val="0"/>
            <w:vAlign w:val="center"/>
          </w:tcPr>
          <w:p>
            <w:pPr>
              <w:jc w:val="center"/>
              <w:rPr>
                <w:rFonts w:hint="eastAsia" w:ascii="黑体" w:eastAsia="黑体"/>
              </w:rPr>
            </w:pPr>
          </w:p>
        </w:tc>
        <w:tc>
          <w:tcPr>
            <w:tcW w:w="1385" w:type="dxa"/>
            <w:noWrap w:val="0"/>
            <w:vAlign w:val="center"/>
          </w:tcPr>
          <w:p>
            <w:pPr>
              <w:pStyle w:val="3"/>
              <w:pBdr>
                <w:bottom w:val="none" w:color="auto" w:sz="0" w:space="0"/>
              </w:pBdr>
              <w:jc w:val="center"/>
              <w:rPr>
                <w:rFonts w:hint="eastAsia" w:ascii="黑体" w:eastAsia="黑体"/>
                <w:sz w:val="21"/>
                <w:szCs w:val="21"/>
              </w:rPr>
            </w:pPr>
            <w:r>
              <w:rPr>
                <w:rFonts w:hint="eastAsia" w:ascii="黑体" w:eastAsia="黑体"/>
                <w:sz w:val="21"/>
                <w:szCs w:val="21"/>
              </w:rPr>
              <w:t>修改号</w:t>
            </w:r>
          </w:p>
        </w:tc>
        <w:tc>
          <w:tcPr>
            <w:tcW w:w="3461" w:type="dxa"/>
            <w:noWrap w:val="0"/>
            <w:vAlign w:val="center"/>
          </w:tcPr>
          <w:p>
            <w:pPr>
              <w:pStyle w:val="3"/>
              <w:pBdr>
                <w:bottom w:val="none" w:color="auto" w:sz="0" w:space="0"/>
              </w:pBdr>
              <w:jc w:val="center"/>
              <w:rPr>
                <w:rFonts w:hint="eastAsia" w:ascii="黑体" w:eastAsia="黑体"/>
                <w:sz w:val="21"/>
                <w:szCs w:val="21"/>
              </w:rPr>
            </w:pPr>
            <w:r>
              <w:rPr>
                <w:rFonts w:hint="eastAsia" w:ascii="黑体" w:eastAsia="黑体"/>
                <w:sz w:val="21"/>
                <w:szCs w:val="21"/>
              </w:rPr>
              <w:t>第2017版 第0次修订</w:t>
            </w:r>
          </w:p>
        </w:tc>
      </w:tr>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1211" w:type="dxa"/>
            <w:noWrap w:val="0"/>
            <w:vAlign w:val="center"/>
          </w:tcPr>
          <w:p>
            <w:pPr>
              <w:pStyle w:val="3"/>
              <w:pBdr>
                <w:bottom w:val="none" w:color="auto" w:sz="0" w:space="0"/>
              </w:pBdr>
              <w:jc w:val="center"/>
              <w:rPr>
                <w:rFonts w:hint="eastAsia" w:ascii="黑体" w:eastAsia="黑体"/>
                <w:sz w:val="21"/>
                <w:szCs w:val="21"/>
              </w:rPr>
            </w:pPr>
            <w:r>
              <w:rPr>
                <w:rFonts w:hint="eastAsia" w:ascii="黑体" w:eastAsia="黑体"/>
                <w:sz w:val="21"/>
                <w:szCs w:val="21"/>
              </w:rPr>
              <w:t>文件编号</w:t>
            </w:r>
          </w:p>
        </w:tc>
        <w:tc>
          <w:tcPr>
            <w:tcW w:w="2943" w:type="dxa"/>
            <w:gridSpan w:val="3"/>
            <w:noWrap w:val="0"/>
            <w:vAlign w:val="center"/>
          </w:tcPr>
          <w:p>
            <w:pPr>
              <w:pStyle w:val="3"/>
              <w:pBdr>
                <w:bottom w:val="none" w:color="auto" w:sz="0" w:space="0"/>
              </w:pBdr>
              <w:jc w:val="center"/>
              <w:rPr>
                <w:rFonts w:hint="eastAsia" w:ascii="黑体" w:eastAsia="黑体"/>
                <w:sz w:val="21"/>
                <w:szCs w:val="21"/>
              </w:rPr>
            </w:pPr>
            <w:r>
              <w:rPr>
                <w:rFonts w:hint="eastAsia" w:ascii="黑体" w:eastAsia="黑体"/>
                <w:sz w:val="21"/>
                <w:szCs w:val="21"/>
              </w:rPr>
              <w:t>HBLD/ZY0</w:t>
            </w:r>
            <w:r>
              <w:rPr>
                <w:rFonts w:hint="eastAsia" w:ascii="黑体" w:eastAsia="黑体"/>
                <w:sz w:val="21"/>
                <w:szCs w:val="21"/>
                <w:lang w:val="en-US" w:eastAsia="zh-CN"/>
              </w:rPr>
              <w:t>02</w:t>
            </w:r>
            <w:r>
              <w:rPr>
                <w:rFonts w:hint="eastAsia" w:ascii="黑体" w:eastAsia="黑体"/>
                <w:sz w:val="21"/>
                <w:szCs w:val="21"/>
              </w:rPr>
              <w:t>-2017</w:t>
            </w:r>
          </w:p>
        </w:tc>
        <w:tc>
          <w:tcPr>
            <w:tcW w:w="1385" w:type="dxa"/>
            <w:noWrap w:val="0"/>
            <w:vAlign w:val="center"/>
          </w:tcPr>
          <w:p>
            <w:pPr>
              <w:pStyle w:val="3"/>
              <w:pBdr>
                <w:bottom w:val="none" w:color="auto" w:sz="0" w:space="0"/>
              </w:pBdr>
              <w:jc w:val="center"/>
              <w:rPr>
                <w:rFonts w:hint="eastAsia" w:ascii="黑体" w:eastAsia="黑体"/>
                <w:sz w:val="21"/>
                <w:szCs w:val="21"/>
              </w:rPr>
            </w:pPr>
            <w:r>
              <w:rPr>
                <w:rFonts w:hint="eastAsia" w:ascii="黑体" w:eastAsia="黑体"/>
                <w:sz w:val="21"/>
                <w:szCs w:val="21"/>
              </w:rPr>
              <w:t>执行日期</w:t>
            </w:r>
          </w:p>
        </w:tc>
        <w:tc>
          <w:tcPr>
            <w:tcW w:w="3461" w:type="dxa"/>
            <w:noWrap w:val="0"/>
            <w:vAlign w:val="center"/>
          </w:tcPr>
          <w:p>
            <w:pPr>
              <w:pStyle w:val="3"/>
              <w:pBdr>
                <w:bottom w:val="none" w:color="auto" w:sz="0" w:space="0"/>
              </w:pBdr>
              <w:jc w:val="center"/>
              <w:rPr>
                <w:rFonts w:hint="eastAsia" w:ascii="黑体" w:eastAsia="黑体"/>
                <w:sz w:val="21"/>
                <w:szCs w:val="21"/>
              </w:rPr>
            </w:pPr>
            <w:r>
              <w:rPr>
                <w:rFonts w:hint="eastAsia" w:ascii="黑体" w:eastAsia="黑体"/>
                <w:sz w:val="21"/>
                <w:szCs w:val="21"/>
              </w:rPr>
              <w:t>2017年09月01日</w:t>
            </w:r>
          </w:p>
        </w:tc>
      </w:tr>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81" w:hRule="atLeast"/>
        </w:trPr>
        <w:tc>
          <w:tcPr>
            <w:tcW w:w="1211" w:type="dxa"/>
            <w:noWrap w:val="0"/>
            <w:vAlign w:val="center"/>
          </w:tcPr>
          <w:p>
            <w:pPr>
              <w:ind w:firstLine="105" w:firstLineChars="50"/>
              <w:jc w:val="center"/>
              <w:rPr>
                <w:rFonts w:hint="eastAsia" w:ascii="黑体" w:eastAsia="黑体"/>
              </w:rPr>
            </w:pPr>
            <w:r>
              <w:rPr>
                <w:rFonts w:hint="eastAsia" w:ascii="黑体" w:eastAsia="黑体"/>
              </w:rPr>
              <w:t>起草人</w:t>
            </w:r>
          </w:p>
        </w:tc>
        <w:tc>
          <w:tcPr>
            <w:tcW w:w="1440" w:type="dxa"/>
            <w:noWrap w:val="0"/>
            <w:vAlign w:val="center"/>
          </w:tcPr>
          <w:p>
            <w:pPr>
              <w:jc w:val="center"/>
              <w:rPr>
                <w:rFonts w:hint="eastAsia" w:ascii="黑体" w:eastAsia="黑体"/>
                <w:lang w:eastAsia="zh-CN"/>
              </w:rPr>
            </w:pPr>
            <w:r>
              <w:rPr>
                <w:rFonts w:hint="eastAsia" w:ascii="黑体" w:eastAsia="黑体"/>
                <w:lang w:eastAsia="zh-CN"/>
              </w:rPr>
              <w:t>设备管理员</w:t>
            </w:r>
          </w:p>
        </w:tc>
        <w:tc>
          <w:tcPr>
            <w:tcW w:w="1503" w:type="dxa"/>
            <w:gridSpan w:val="2"/>
            <w:noWrap w:val="0"/>
            <w:vAlign w:val="center"/>
          </w:tcPr>
          <w:p>
            <w:pPr>
              <w:jc w:val="center"/>
              <w:rPr>
                <w:rFonts w:hint="eastAsia" w:ascii="黑体" w:eastAsia="黑体"/>
              </w:rPr>
            </w:pPr>
          </w:p>
        </w:tc>
        <w:tc>
          <w:tcPr>
            <w:tcW w:w="1385" w:type="dxa"/>
            <w:noWrap w:val="0"/>
            <w:vAlign w:val="center"/>
          </w:tcPr>
          <w:p>
            <w:pPr>
              <w:jc w:val="center"/>
              <w:rPr>
                <w:rFonts w:hint="eastAsia" w:ascii="黑体" w:eastAsia="黑体"/>
                <w:szCs w:val="21"/>
              </w:rPr>
            </w:pPr>
            <w:r>
              <w:rPr>
                <w:rFonts w:hint="eastAsia" w:ascii="黑体" w:eastAsia="黑体"/>
                <w:szCs w:val="21"/>
              </w:rPr>
              <w:t>日期</w:t>
            </w:r>
          </w:p>
        </w:tc>
        <w:tc>
          <w:tcPr>
            <w:tcW w:w="3461" w:type="dxa"/>
            <w:noWrap w:val="0"/>
            <w:vAlign w:val="center"/>
          </w:tcPr>
          <w:p>
            <w:pPr>
              <w:pStyle w:val="3"/>
              <w:pBdr>
                <w:bottom w:val="none" w:color="auto" w:sz="0" w:space="0"/>
              </w:pBdr>
              <w:jc w:val="center"/>
              <w:rPr>
                <w:rFonts w:hint="eastAsia" w:ascii="黑体" w:eastAsia="黑体"/>
                <w:sz w:val="21"/>
                <w:szCs w:val="21"/>
              </w:rPr>
            </w:pPr>
            <w:r>
              <w:rPr>
                <w:rFonts w:hint="eastAsia" w:ascii="黑体" w:eastAsia="黑体"/>
                <w:sz w:val="21"/>
                <w:szCs w:val="21"/>
              </w:rPr>
              <w:t>2017年  月  日</w:t>
            </w:r>
          </w:p>
        </w:tc>
      </w:tr>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81" w:hRule="atLeast"/>
        </w:trPr>
        <w:tc>
          <w:tcPr>
            <w:tcW w:w="1211" w:type="dxa"/>
            <w:noWrap w:val="0"/>
            <w:vAlign w:val="center"/>
          </w:tcPr>
          <w:p>
            <w:pPr>
              <w:ind w:firstLine="105" w:firstLineChars="50"/>
              <w:jc w:val="center"/>
              <w:rPr>
                <w:rFonts w:hint="eastAsia" w:ascii="黑体" w:eastAsia="黑体"/>
              </w:rPr>
            </w:pPr>
            <w:r>
              <w:rPr>
                <w:rFonts w:hint="eastAsia" w:ascii="黑体" w:eastAsia="黑体"/>
              </w:rPr>
              <w:t>审核人</w:t>
            </w:r>
          </w:p>
        </w:tc>
        <w:tc>
          <w:tcPr>
            <w:tcW w:w="1449" w:type="dxa"/>
            <w:gridSpan w:val="2"/>
            <w:noWrap w:val="0"/>
            <w:vAlign w:val="center"/>
          </w:tcPr>
          <w:p>
            <w:pPr>
              <w:jc w:val="center"/>
              <w:rPr>
                <w:rFonts w:hint="eastAsia" w:ascii="黑体" w:eastAsia="黑体"/>
              </w:rPr>
            </w:pPr>
            <w:r>
              <w:rPr>
                <w:rFonts w:hint="eastAsia" w:ascii="黑体" w:eastAsia="黑体"/>
              </w:rPr>
              <w:t>质量负责人</w:t>
            </w:r>
          </w:p>
        </w:tc>
        <w:tc>
          <w:tcPr>
            <w:tcW w:w="1494" w:type="dxa"/>
            <w:noWrap w:val="0"/>
            <w:vAlign w:val="center"/>
          </w:tcPr>
          <w:p>
            <w:pPr>
              <w:jc w:val="center"/>
              <w:rPr>
                <w:rFonts w:hint="eastAsia" w:ascii="黑体" w:eastAsia="黑体"/>
              </w:rPr>
            </w:pPr>
          </w:p>
        </w:tc>
        <w:tc>
          <w:tcPr>
            <w:tcW w:w="1385" w:type="dxa"/>
            <w:noWrap w:val="0"/>
            <w:vAlign w:val="center"/>
          </w:tcPr>
          <w:p>
            <w:pPr>
              <w:jc w:val="center"/>
              <w:rPr>
                <w:rFonts w:hint="eastAsia" w:ascii="黑体" w:eastAsia="黑体"/>
                <w:szCs w:val="21"/>
              </w:rPr>
            </w:pPr>
            <w:r>
              <w:rPr>
                <w:rFonts w:hint="eastAsia" w:ascii="黑体" w:eastAsia="黑体"/>
                <w:szCs w:val="21"/>
              </w:rPr>
              <w:t>日期</w:t>
            </w:r>
          </w:p>
        </w:tc>
        <w:tc>
          <w:tcPr>
            <w:tcW w:w="3461" w:type="dxa"/>
            <w:noWrap w:val="0"/>
            <w:vAlign w:val="center"/>
          </w:tcPr>
          <w:p>
            <w:pPr>
              <w:pStyle w:val="3"/>
              <w:pBdr>
                <w:bottom w:val="none" w:color="auto" w:sz="0" w:space="0"/>
              </w:pBdr>
              <w:jc w:val="center"/>
              <w:rPr>
                <w:rFonts w:hint="eastAsia" w:ascii="黑体" w:eastAsia="黑体"/>
                <w:sz w:val="21"/>
                <w:szCs w:val="21"/>
              </w:rPr>
            </w:pPr>
            <w:r>
              <w:rPr>
                <w:rFonts w:hint="eastAsia" w:ascii="黑体" w:eastAsia="黑体"/>
                <w:sz w:val="21"/>
                <w:szCs w:val="21"/>
              </w:rPr>
              <w:t>2017年  月  日</w:t>
            </w:r>
          </w:p>
        </w:tc>
      </w:tr>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81" w:hRule="atLeast"/>
        </w:trPr>
        <w:tc>
          <w:tcPr>
            <w:tcW w:w="1211" w:type="dxa"/>
            <w:noWrap w:val="0"/>
            <w:vAlign w:val="center"/>
          </w:tcPr>
          <w:p>
            <w:pPr>
              <w:ind w:firstLine="105" w:firstLineChars="50"/>
              <w:jc w:val="center"/>
              <w:rPr>
                <w:rFonts w:hint="eastAsia" w:ascii="黑体" w:eastAsia="黑体"/>
              </w:rPr>
            </w:pPr>
            <w:r>
              <w:rPr>
                <w:rFonts w:hint="eastAsia" w:ascii="黑体" w:eastAsia="黑体"/>
              </w:rPr>
              <w:t>批准人</w:t>
            </w:r>
          </w:p>
        </w:tc>
        <w:tc>
          <w:tcPr>
            <w:tcW w:w="1449" w:type="dxa"/>
            <w:gridSpan w:val="2"/>
            <w:noWrap w:val="0"/>
            <w:vAlign w:val="center"/>
          </w:tcPr>
          <w:p>
            <w:pPr>
              <w:jc w:val="center"/>
              <w:rPr>
                <w:rFonts w:hint="eastAsia" w:ascii="黑体" w:eastAsia="黑体"/>
              </w:rPr>
            </w:pPr>
            <w:r>
              <w:rPr>
                <w:rFonts w:hint="eastAsia" w:ascii="黑体" w:eastAsia="黑体"/>
              </w:rPr>
              <w:t>技术负责人</w:t>
            </w:r>
          </w:p>
        </w:tc>
        <w:tc>
          <w:tcPr>
            <w:tcW w:w="1494" w:type="dxa"/>
            <w:noWrap w:val="0"/>
            <w:vAlign w:val="center"/>
          </w:tcPr>
          <w:p>
            <w:pPr>
              <w:jc w:val="center"/>
              <w:rPr>
                <w:rFonts w:hint="eastAsia" w:ascii="黑体" w:eastAsia="黑体"/>
              </w:rPr>
            </w:pPr>
          </w:p>
        </w:tc>
        <w:tc>
          <w:tcPr>
            <w:tcW w:w="1385" w:type="dxa"/>
            <w:noWrap w:val="0"/>
            <w:vAlign w:val="center"/>
          </w:tcPr>
          <w:p>
            <w:pPr>
              <w:jc w:val="center"/>
              <w:rPr>
                <w:rFonts w:hint="eastAsia" w:ascii="黑体" w:eastAsia="黑体"/>
                <w:szCs w:val="21"/>
              </w:rPr>
            </w:pPr>
            <w:r>
              <w:rPr>
                <w:rFonts w:hint="eastAsia" w:ascii="黑体" w:eastAsia="黑体"/>
                <w:szCs w:val="21"/>
              </w:rPr>
              <w:t>日期</w:t>
            </w:r>
          </w:p>
        </w:tc>
        <w:tc>
          <w:tcPr>
            <w:tcW w:w="3461" w:type="dxa"/>
            <w:noWrap w:val="0"/>
            <w:vAlign w:val="center"/>
          </w:tcPr>
          <w:p>
            <w:pPr>
              <w:pStyle w:val="3"/>
              <w:pBdr>
                <w:bottom w:val="none" w:color="auto" w:sz="0" w:space="0"/>
              </w:pBdr>
              <w:jc w:val="center"/>
              <w:rPr>
                <w:rFonts w:hint="eastAsia" w:ascii="黑体" w:eastAsia="黑体"/>
                <w:sz w:val="21"/>
                <w:szCs w:val="21"/>
              </w:rPr>
            </w:pPr>
            <w:r>
              <w:rPr>
                <w:rFonts w:hint="eastAsia" w:ascii="黑体" w:eastAsia="黑体"/>
                <w:sz w:val="21"/>
                <w:szCs w:val="21"/>
              </w:rPr>
              <w:t>2017年  月  日</w:t>
            </w:r>
          </w:p>
        </w:tc>
      </w:tr>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81" w:hRule="atLeast"/>
        </w:trPr>
        <w:tc>
          <w:tcPr>
            <w:tcW w:w="1211" w:type="dxa"/>
            <w:noWrap w:val="0"/>
            <w:vAlign w:val="center"/>
          </w:tcPr>
          <w:p>
            <w:pPr>
              <w:ind w:firstLine="105" w:firstLineChars="50"/>
              <w:jc w:val="center"/>
              <w:rPr>
                <w:rFonts w:hint="eastAsia" w:ascii="黑体" w:eastAsia="黑体"/>
              </w:rPr>
            </w:pPr>
            <w:r>
              <w:rPr>
                <w:rFonts w:hint="eastAsia" w:ascii="黑体" w:eastAsia="黑体"/>
              </w:rPr>
              <w:t>分发号</w:t>
            </w:r>
          </w:p>
        </w:tc>
        <w:tc>
          <w:tcPr>
            <w:tcW w:w="2943" w:type="dxa"/>
            <w:gridSpan w:val="3"/>
            <w:noWrap w:val="0"/>
            <w:vAlign w:val="center"/>
          </w:tcPr>
          <w:p>
            <w:pPr>
              <w:jc w:val="center"/>
              <w:rPr>
                <w:rFonts w:hint="eastAsia" w:ascii="黑体" w:eastAsia="黑体"/>
              </w:rPr>
            </w:pPr>
          </w:p>
        </w:tc>
        <w:tc>
          <w:tcPr>
            <w:tcW w:w="1385" w:type="dxa"/>
            <w:noWrap w:val="0"/>
            <w:vAlign w:val="center"/>
          </w:tcPr>
          <w:p>
            <w:pPr>
              <w:pStyle w:val="3"/>
              <w:pBdr>
                <w:bottom w:val="none" w:color="auto" w:sz="0" w:space="0"/>
              </w:pBdr>
              <w:jc w:val="center"/>
              <w:rPr>
                <w:rFonts w:hint="eastAsia" w:ascii="黑体" w:eastAsia="黑体"/>
                <w:sz w:val="21"/>
                <w:szCs w:val="21"/>
              </w:rPr>
            </w:pPr>
            <w:r>
              <w:rPr>
                <w:rFonts w:hint="eastAsia" w:ascii="黑体" w:eastAsia="黑体"/>
                <w:sz w:val="21"/>
                <w:szCs w:val="21"/>
              </w:rPr>
              <w:t>分发部门</w:t>
            </w:r>
          </w:p>
        </w:tc>
        <w:tc>
          <w:tcPr>
            <w:tcW w:w="3461" w:type="dxa"/>
            <w:noWrap w:val="0"/>
            <w:vAlign w:val="center"/>
          </w:tcPr>
          <w:p>
            <w:pPr>
              <w:pStyle w:val="3"/>
              <w:pBdr>
                <w:bottom w:val="none" w:color="auto" w:sz="0" w:space="0"/>
              </w:pBdr>
              <w:jc w:val="center"/>
              <w:rPr>
                <w:rFonts w:hint="eastAsia" w:ascii="黑体" w:eastAsia="黑体"/>
                <w:sz w:val="21"/>
                <w:szCs w:val="21"/>
              </w:rPr>
            </w:pPr>
          </w:p>
        </w:tc>
      </w:tr>
    </w:tbl>
    <w:p>
      <w:pPr>
        <w:jc w:val="center"/>
        <w:rPr>
          <w:rFonts w:hint="eastAsia"/>
          <w:b/>
          <w:bCs/>
          <w:sz w:val="28"/>
          <w:szCs w:val="28"/>
        </w:rPr>
      </w:pPr>
      <w:r>
        <w:rPr>
          <w:rFonts w:hint="eastAsia"/>
          <w:b/>
          <w:bCs/>
          <w:sz w:val="28"/>
          <w:szCs w:val="28"/>
        </w:rPr>
        <w:t>仪器设备检定/校准证书确认作业指导书</w:t>
      </w:r>
    </w:p>
    <w:p>
      <w:pPr>
        <w:spacing w:line="360" w:lineRule="auto"/>
        <w:ind w:firstLine="422" w:firstLineChars="200"/>
        <w:rPr>
          <w:rFonts w:hint="eastAsia"/>
          <w:b/>
          <w:bCs/>
          <w:szCs w:val="21"/>
        </w:rPr>
      </w:pPr>
      <w:r>
        <w:rPr>
          <w:rFonts w:hint="eastAsia"/>
          <w:b/>
          <w:bCs/>
          <w:szCs w:val="21"/>
        </w:rPr>
        <w:t xml:space="preserve">1目的  </w:t>
      </w:r>
    </w:p>
    <w:p>
      <w:pPr>
        <w:spacing w:line="360" w:lineRule="auto"/>
        <w:ind w:firstLine="420" w:firstLineChars="200"/>
        <w:rPr>
          <w:rFonts w:hint="eastAsia"/>
          <w:szCs w:val="21"/>
        </w:rPr>
      </w:pPr>
      <w:r>
        <w:rPr>
          <w:rFonts w:hint="eastAsia"/>
          <w:szCs w:val="21"/>
        </w:rPr>
        <w:t>对于计量检定、委外校准、内部校准的检测设备，须由检验室主任与相关检测人员一起，结合仪器设备检定/校准规程、内部校准规程、设备说明书及检测方法中对该检测设备性能、量程、精度、不确定度等的要求，对其检定/校准结果进行比较，以确定该设备是否满足参数检测时的使用要求。</w:t>
      </w:r>
    </w:p>
    <w:p>
      <w:pPr>
        <w:spacing w:line="360" w:lineRule="auto"/>
        <w:ind w:firstLine="422" w:firstLineChars="200"/>
        <w:rPr>
          <w:rFonts w:hint="eastAsia"/>
          <w:b/>
          <w:bCs/>
          <w:szCs w:val="21"/>
        </w:rPr>
      </w:pPr>
      <w:r>
        <w:rPr>
          <w:rFonts w:hint="eastAsia"/>
          <w:b/>
          <w:bCs/>
          <w:szCs w:val="21"/>
        </w:rPr>
        <w:t xml:space="preserve">2范围 </w:t>
      </w:r>
    </w:p>
    <w:p>
      <w:pPr>
        <w:spacing w:line="360" w:lineRule="auto"/>
        <w:ind w:firstLine="420" w:firstLineChars="200"/>
        <w:rPr>
          <w:rFonts w:hint="eastAsia"/>
          <w:szCs w:val="21"/>
        </w:rPr>
      </w:pPr>
      <w:r>
        <w:rPr>
          <w:rFonts w:hint="eastAsia"/>
          <w:szCs w:val="21"/>
        </w:rPr>
        <w:t>本指导书适用于对计量检定部门出具的检定证书、所有校准证书和本</w:t>
      </w:r>
      <w:r>
        <w:rPr>
          <w:rFonts w:hint="eastAsia"/>
          <w:szCs w:val="21"/>
          <w:lang w:eastAsia="zh-CN"/>
        </w:rPr>
        <w:t>公司</w:t>
      </w:r>
      <w:r>
        <w:rPr>
          <w:rFonts w:hint="eastAsia"/>
          <w:szCs w:val="21"/>
        </w:rPr>
        <w:t xml:space="preserve">出具的内部校准报告的检测设备的检定/校准结果进行确认。 </w:t>
      </w:r>
    </w:p>
    <w:p>
      <w:pPr>
        <w:spacing w:line="360" w:lineRule="auto"/>
        <w:ind w:firstLine="422" w:firstLineChars="200"/>
        <w:rPr>
          <w:rFonts w:hint="eastAsia"/>
          <w:b/>
          <w:bCs/>
          <w:szCs w:val="21"/>
        </w:rPr>
      </w:pPr>
      <w:r>
        <w:rPr>
          <w:rFonts w:hint="eastAsia"/>
          <w:b/>
          <w:bCs/>
          <w:szCs w:val="21"/>
        </w:rPr>
        <w:t xml:space="preserve">3职责  </w:t>
      </w:r>
    </w:p>
    <w:p>
      <w:pPr>
        <w:spacing w:line="360" w:lineRule="auto"/>
        <w:ind w:firstLine="420" w:firstLineChars="200"/>
        <w:rPr>
          <w:rFonts w:hint="eastAsia"/>
          <w:szCs w:val="21"/>
        </w:rPr>
      </w:pPr>
      <w:r>
        <w:rPr>
          <w:rFonts w:hint="eastAsia"/>
          <w:szCs w:val="21"/>
        </w:rPr>
        <w:t xml:space="preserve">3.1检验室主任编制确认表，并对计量检定、校准单位是否为合格供应服务商进行确认，对其计量检定、校准能力进行合法性、完整性和溯源性确认；提出不确定度、校正因子及其使用规则方案。  </w:t>
      </w:r>
    </w:p>
    <w:p>
      <w:pPr>
        <w:spacing w:line="360" w:lineRule="auto"/>
        <w:ind w:firstLine="420" w:firstLineChars="200"/>
        <w:rPr>
          <w:rFonts w:hint="eastAsia"/>
          <w:szCs w:val="21"/>
        </w:rPr>
      </w:pPr>
      <w:r>
        <w:rPr>
          <w:rFonts w:hint="eastAsia"/>
          <w:szCs w:val="21"/>
        </w:rPr>
        <w:t xml:space="preserve">3.3技术负责人批准校准结果确认的结论，确定确认间隔、有效期和不确定度、校正因子及其使用规则方案。 </w:t>
      </w:r>
    </w:p>
    <w:p>
      <w:pPr>
        <w:spacing w:line="360" w:lineRule="auto"/>
        <w:ind w:firstLine="422" w:firstLineChars="200"/>
        <w:rPr>
          <w:rFonts w:hint="eastAsia"/>
          <w:b/>
          <w:bCs/>
          <w:szCs w:val="21"/>
        </w:rPr>
      </w:pPr>
      <w:r>
        <w:rPr>
          <w:rFonts w:hint="eastAsia"/>
          <w:b/>
          <w:bCs/>
          <w:szCs w:val="21"/>
        </w:rPr>
        <w:t xml:space="preserve">4确认内容  </w:t>
      </w:r>
    </w:p>
    <w:p>
      <w:pPr>
        <w:spacing w:line="360" w:lineRule="auto"/>
        <w:ind w:firstLine="420" w:firstLineChars="200"/>
        <w:rPr>
          <w:rFonts w:hint="eastAsia"/>
          <w:szCs w:val="21"/>
        </w:rPr>
      </w:pPr>
      <w:r>
        <w:rPr>
          <w:rFonts w:hint="eastAsia"/>
          <w:szCs w:val="21"/>
        </w:rPr>
        <w:t>4.1合法性：对计量检定、校准单位是否为合格供应服务商进行审查，对其计量检定、校准能力证书中是否包括所检仪器设备性能参数进行审查。</w:t>
      </w:r>
    </w:p>
    <w:p>
      <w:pPr>
        <w:spacing w:line="360" w:lineRule="auto"/>
        <w:ind w:firstLine="420" w:firstLineChars="200"/>
        <w:rPr>
          <w:rFonts w:hint="eastAsia"/>
          <w:szCs w:val="21"/>
        </w:rPr>
      </w:pPr>
      <w:r>
        <w:rPr>
          <w:rFonts w:hint="eastAsia"/>
          <w:szCs w:val="21"/>
        </w:rPr>
        <w:t>4.2溯源性：对检测设备校准结果的确认首先要对其量值溯源结果的有效性进行审查，即对计量检定/校准服务商和内部校准所用标准计量器具的计量性能、精度等级、证书有效期及能否溯源到国家基准情况进行审查，参照计量器具检定规程、本</w:t>
      </w:r>
      <w:r>
        <w:rPr>
          <w:rFonts w:hint="eastAsia"/>
          <w:szCs w:val="21"/>
          <w:lang w:eastAsia="zh-CN"/>
        </w:rPr>
        <w:t>公司</w:t>
      </w:r>
      <w:r>
        <w:rPr>
          <w:rFonts w:hint="eastAsia"/>
          <w:szCs w:val="21"/>
        </w:rPr>
        <w:t>内部校准规程、本</w:t>
      </w:r>
      <w:r>
        <w:rPr>
          <w:rFonts w:hint="eastAsia"/>
          <w:szCs w:val="21"/>
          <w:lang w:eastAsia="zh-CN"/>
        </w:rPr>
        <w:t>公司</w:t>
      </w:r>
      <w:r>
        <w:rPr>
          <w:rFonts w:hint="eastAsia"/>
          <w:szCs w:val="21"/>
        </w:rPr>
        <w:t xml:space="preserve">计量器具检定/校准/验证/确认总体要求等有关规定，确认其是否满足被检/校设备计量性能的检/校要求，同时审查相应校准方法、标准物质等是否符合要求。 </w:t>
      </w:r>
    </w:p>
    <w:p>
      <w:pPr>
        <w:spacing w:line="360" w:lineRule="auto"/>
        <w:ind w:firstLine="420" w:firstLineChars="200"/>
        <w:rPr>
          <w:rFonts w:hint="eastAsia"/>
          <w:szCs w:val="21"/>
        </w:rPr>
      </w:pPr>
    </w:p>
    <w:p>
      <w:pPr>
        <w:spacing w:line="360" w:lineRule="auto"/>
        <w:ind w:firstLine="420" w:firstLineChars="200"/>
        <w:rPr>
          <w:rFonts w:hint="eastAsia"/>
          <w:szCs w:val="21"/>
        </w:rPr>
      </w:pPr>
    </w:p>
    <w:p>
      <w:pPr>
        <w:spacing w:line="360" w:lineRule="auto"/>
        <w:ind w:firstLine="420" w:firstLineChars="200"/>
        <w:rPr>
          <w:rFonts w:hint="eastAsia"/>
          <w:szCs w:val="21"/>
        </w:rPr>
      </w:pPr>
    </w:p>
    <w:tbl>
      <w:tblPr>
        <w:tblStyle w:val="4"/>
        <w:tblW w:w="0" w:type="auto"/>
        <w:tblInd w:w="0" w:type="dxa"/>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2881"/>
        <w:gridCol w:w="2202"/>
        <w:gridCol w:w="3134"/>
      </w:tblGrid>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64" w:type="dxa"/>
            <w:gridSpan w:val="2"/>
            <w:vMerge w:val="restart"/>
            <w:noWrap w:val="0"/>
            <w:vAlign w:val="center"/>
          </w:tcPr>
          <w:p>
            <w:pPr>
              <w:jc w:val="center"/>
              <w:rPr>
                <w:rFonts w:hint="eastAsia" w:ascii="黑体" w:hAnsi="黑体" w:eastAsia="黑体" w:cs="黑体"/>
                <w:b/>
                <w:bCs/>
                <w:szCs w:val="21"/>
              </w:rPr>
            </w:pPr>
            <w:r>
              <w:rPr>
                <w:rFonts w:hint="eastAsia" w:ascii="黑体" w:hAnsi="黑体" w:eastAsia="黑体" w:cs="黑体"/>
                <w:b/>
                <w:bCs/>
                <w:szCs w:val="21"/>
              </w:rPr>
              <w:t>仪器设备检定/校准证书确认作业指导书</w:t>
            </w:r>
          </w:p>
          <w:p>
            <w:pPr>
              <w:pStyle w:val="3"/>
              <w:pBdr>
                <w:bottom w:val="none" w:color="auto" w:sz="0" w:space="0"/>
              </w:pBdr>
              <w:jc w:val="center"/>
              <w:rPr>
                <w:rFonts w:hint="eastAsia"/>
                <w:szCs w:val="21"/>
              </w:rPr>
            </w:pPr>
          </w:p>
        </w:tc>
        <w:tc>
          <w:tcPr>
            <w:tcW w:w="2202" w:type="dxa"/>
            <w:noWrap w:val="0"/>
            <w:vAlign w:val="center"/>
          </w:tcPr>
          <w:p>
            <w:pPr>
              <w:pStyle w:val="3"/>
              <w:pBdr>
                <w:bottom w:val="none" w:color="auto" w:sz="0" w:space="0"/>
              </w:pBdr>
              <w:jc w:val="center"/>
              <w:rPr>
                <w:rFonts w:hint="eastAsia"/>
                <w:szCs w:val="21"/>
              </w:rPr>
            </w:pPr>
            <w:r>
              <w:rPr>
                <w:rFonts w:hint="eastAsia" w:ascii="黑体" w:eastAsia="黑体"/>
                <w:sz w:val="21"/>
                <w:szCs w:val="21"/>
              </w:rPr>
              <w:t>页  数</w:t>
            </w:r>
          </w:p>
        </w:tc>
        <w:tc>
          <w:tcPr>
            <w:tcW w:w="3134" w:type="dxa"/>
            <w:noWrap w:val="0"/>
            <w:vAlign w:val="center"/>
          </w:tcPr>
          <w:p>
            <w:pPr>
              <w:pStyle w:val="3"/>
              <w:pBdr>
                <w:bottom w:val="none" w:color="auto" w:sz="0" w:space="0"/>
              </w:pBdr>
              <w:jc w:val="center"/>
              <w:rPr>
                <w:rFonts w:hint="eastAsia"/>
                <w:szCs w:val="21"/>
              </w:rPr>
            </w:pPr>
            <w:r>
              <w:rPr>
                <w:rFonts w:hint="eastAsia" w:ascii="黑体" w:eastAsia="黑体"/>
                <w:sz w:val="21"/>
                <w:szCs w:val="21"/>
              </w:rPr>
              <w:t>第2 页  共 2 页</w:t>
            </w:r>
          </w:p>
        </w:tc>
      </w:tr>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64" w:type="dxa"/>
            <w:gridSpan w:val="2"/>
            <w:vMerge w:val="continue"/>
            <w:noWrap w:val="0"/>
            <w:vAlign w:val="center"/>
          </w:tcPr>
          <w:p>
            <w:pPr>
              <w:jc w:val="center"/>
              <w:rPr>
                <w:rFonts w:hint="eastAsia"/>
                <w:szCs w:val="21"/>
              </w:rPr>
            </w:pPr>
          </w:p>
        </w:tc>
        <w:tc>
          <w:tcPr>
            <w:tcW w:w="2202" w:type="dxa"/>
            <w:noWrap w:val="0"/>
            <w:vAlign w:val="center"/>
          </w:tcPr>
          <w:p>
            <w:pPr>
              <w:pStyle w:val="3"/>
              <w:pBdr>
                <w:bottom w:val="none" w:color="auto" w:sz="0" w:space="0"/>
              </w:pBdr>
              <w:jc w:val="center"/>
              <w:rPr>
                <w:rFonts w:hint="eastAsia"/>
                <w:szCs w:val="21"/>
              </w:rPr>
            </w:pPr>
            <w:r>
              <w:rPr>
                <w:rFonts w:hint="eastAsia" w:ascii="黑体" w:eastAsia="黑体"/>
                <w:sz w:val="21"/>
                <w:szCs w:val="21"/>
              </w:rPr>
              <w:t>修改号</w:t>
            </w:r>
          </w:p>
        </w:tc>
        <w:tc>
          <w:tcPr>
            <w:tcW w:w="3134" w:type="dxa"/>
            <w:noWrap w:val="0"/>
            <w:vAlign w:val="center"/>
          </w:tcPr>
          <w:p>
            <w:pPr>
              <w:pStyle w:val="3"/>
              <w:pBdr>
                <w:bottom w:val="none" w:color="auto" w:sz="0" w:space="0"/>
              </w:pBdr>
              <w:jc w:val="center"/>
              <w:rPr>
                <w:rFonts w:hint="eastAsia"/>
                <w:szCs w:val="21"/>
              </w:rPr>
            </w:pPr>
            <w:r>
              <w:rPr>
                <w:rFonts w:hint="eastAsia" w:ascii="黑体" w:eastAsia="黑体"/>
                <w:sz w:val="21"/>
                <w:szCs w:val="21"/>
              </w:rPr>
              <w:t>第2017版 第0次修订</w:t>
            </w:r>
          </w:p>
        </w:tc>
      </w:tr>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3" w:type="dxa"/>
            <w:noWrap w:val="0"/>
            <w:vAlign w:val="center"/>
          </w:tcPr>
          <w:p>
            <w:pPr>
              <w:pStyle w:val="3"/>
              <w:pBdr>
                <w:bottom w:val="none" w:color="auto" w:sz="0" w:space="0"/>
              </w:pBdr>
              <w:jc w:val="center"/>
              <w:rPr>
                <w:rFonts w:hint="eastAsia"/>
                <w:szCs w:val="21"/>
              </w:rPr>
            </w:pPr>
            <w:r>
              <w:rPr>
                <w:rFonts w:hint="eastAsia" w:ascii="黑体" w:eastAsia="黑体"/>
                <w:sz w:val="21"/>
                <w:szCs w:val="21"/>
              </w:rPr>
              <w:t>文件编号</w:t>
            </w:r>
          </w:p>
        </w:tc>
        <w:tc>
          <w:tcPr>
            <w:tcW w:w="2881" w:type="dxa"/>
            <w:noWrap w:val="0"/>
            <w:vAlign w:val="center"/>
          </w:tcPr>
          <w:p>
            <w:pPr>
              <w:pStyle w:val="3"/>
              <w:pBdr>
                <w:bottom w:val="none" w:color="auto" w:sz="0" w:space="0"/>
              </w:pBdr>
              <w:jc w:val="center"/>
              <w:rPr>
                <w:rFonts w:hint="eastAsia"/>
                <w:szCs w:val="21"/>
              </w:rPr>
            </w:pPr>
            <w:r>
              <w:rPr>
                <w:rFonts w:hint="eastAsia" w:ascii="黑体" w:eastAsia="黑体"/>
                <w:sz w:val="21"/>
                <w:szCs w:val="21"/>
              </w:rPr>
              <w:t>HBLD/ZY0</w:t>
            </w:r>
            <w:r>
              <w:rPr>
                <w:rFonts w:hint="eastAsia" w:ascii="黑体" w:eastAsia="黑体"/>
                <w:sz w:val="21"/>
                <w:szCs w:val="21"/>
                <w:lang w:val="en-US" w:eastAsia="zh-CN"/>
              </w:rPr>
              <w:t>02</w:t>
            </w:r>
            <w:r>
              <w:rPr>
                <w:rFonts w:hint="eastAsia" w:ascii="黑体" w:eastAsia="黑体"/>
                <w:sz w:val="21"/>
                <w:szCs w:val="21"/>
              </w:rPr>
              <w:t>-2017</w:t>
            </w:r>
          </w:p>
        </w:tc>
        <w:tc>
          <w:tcPr>
            <w:tcW w:w="2202" w:type="dxa"/>
            <w:noWrap w:val="0"/>
            <w:vAlign w:val="center"/>
          </w:tcPr>
          <w:p>
            <w:pPr>
              <w:pStyle w:val="3"/>
              <w:pBdr>
                <w:bottom w:val="none" w:color="auto" w:sz="0" w:space="0"/>
              </w:pBdr>
              <w:jc w:val="center"/>
              <w:rPr>
                <w:rFonts w:hint="eastAsia"/>
                <w:szCs w:val="21"/>
              </w:rPr>
            </w:pPr>
            <w:r>
              <w:rPr>
                <w:rFonts w:hint="eastAsia" w:ascii="黑体" w:eastAsia="黑体"/>
                <w:sz w:val="21"/>
                <w:szCs w:val="21"/>
              </w:rPr>
              <w:t>执行日期</w:t>
            </w:r>
          </w:p>
        </w:tc>
        <w:tc>
          <w:tcPr>
            <w:tcW w:w="3134" w:type="dxa"/>
            <w:noWrap w:val="0"/>
            <w:vAlign w:val="center"/>
          </w:tcPr>
          <w:p>
            <w:pPr>
              <w:pStyle w:val="3"/>
              <w:pBdr>
                <w:bottom w:val="none" w:color="auto" w:sz="0" w:space="0"/>
              </w:pBdr>
              <w:jc w:val="center"/>
              <w:rPr>
                <w:rFonts w:hint="eastAsia"/>
                <w:szCs w:val="21"/>
              </w:rPr>
            </w:pPr>
            <w:r>
              <w:rPr>
                <w:rFonts w:hint="eastAsia" w:ascii="黑体" w:eastAsia="黑体"/>
                <w:sz w:val="21"/>
                <w:szCs w:val="21"/>
              </w:rPr>
              <w:t>2017年09月01日</w:t>
            </w:r>
          </w:p>
        </w:tc>
      </w:tr>
    </w:tbl>
    <w:p>
      <w:pPr>
        <w:spacing w:line="360" w:lineRule="auto"/>
        <w:ind w:firstLine="420" w:firstLineChars="200"/>
        <w:rPr>
          <w:rFonts w:hint="eastAsia"/>
          <w:szCs w:val="21"/>
        </w:rPr>
      </w:pPr>
      <w:r>
        <w:rPr>
          <w:rFonts w:hint="eastAsia"/>
          <w:szCs w:val="21"/>
        </w:rPr>
        <w:t xml:space="preserve">4.3技术能力：对检定证书给出检定合格结论，证明仪器技术参数符合规程或所检参数要求的，应检查这些参数是否满足实验计量要求；对涉及多功能、综合性检测设备上多个计量器具的检定证书，应合并后按仪器设备的使用要求进行综合能力确认；对校准证书中给出的各项技术性能指标（特别是测量不确定度）给出的准确度等级是否符合所开展的测试项目的要求进行审查；对校准结果确认的结论、确认间隔、有效期和校正因子等进行确认。  </w:t>
      </w:r>
    </w:p>
    <w:p>
      <w:pPr>
        <w:spacing w:line="360" w:lineRule="auto"/>
        <w:ind w:firstLine="420" w:firstLineChars="200"/>
        <w:rPr>
          <w:rFonts w:hint="eastAsia"/>
          <w:szCs w:val="21"/>
        </w:rPr>
      </w:pPr>
      <w:r>
        <w:rPr>
          <w:rFonts w:hint="eastAsia"/>
          <w:szCs w:val="21"/>
        </w:rPr>
        <w:t xml:space="preserve">4.4完整性：对相应检定/校准证书和内部校准报告的人、机、料、法、环等要素是否完整进行审查。 </w:t>
      </w:r>
    </w:p>
    <w:p>
      <w:pPr>
        <w:spacing w:line="360" w:lineRule="auto"/>
        <w:ind w:firstLine="422" w:firstLineChars="200"/>
        <w:rPr>
          <w:rFonts w:hint="eastAsia"/>
          <w:b/>
          <w:bCs/>
          <w:szCs w:val="21"/>
        </w:rPr>
      </w:pPr>
      <w:r>
        <w:rPr>
          <w:rFonts w:hint="eastAsia"/>
          <w:b/>
          <w:bCs/>
          <w:szCs w:val="21"/>
        </w:rPr>
        <w:t>5确认方法</w:t>
      </w:r>
    </w:p>
    <w:p>
      <w:pPr>
        <w:spacing w:line="360" w:lineRule="auto"/>
        <w:ind w:firstLine="420" w:firstLineChars="200"/>
        <w:rPr>
          <w:rFonts w:hint="eastAsia"/>
          <w:szCs w:val="21"/>
        </w:rPr>
      </w:pPr>
      <w:r>
        <w:rPr>
          <w:rFonts w:hint="eastAsia"/>
          <w:szCs w:val="21"/>
        </w:rPr>
        <w:t>5.1在取得检定/校准证书和内部校准报告的3个工作日内，由检验室主任编制确认表，完成合法性、完整性和溯源性确认，对校准结果有效性进行技术确认</w:t>
      </w:r>
      <w:r>
        <w:rPr>
          <w:rFonts w:hint="eastAsia"/>
          <w:szCs w:val="21"/>
          <w:lang w:eastAsia="zh-CN"/>
        </w:rPr>
        <w:t>；</w:t>
      </w:r>
      <w:r>
        <w:rPr>
          <w:rFonts w:hint="eastAsia"/>
          <w:szCs w:val="21"/>
        </w:rPr>
        <w:t xml:space="preserve"> 提出不确定度、校正因子及其使用规则方案，对仪器设备的测量范围住处完整性进行审查，提出相应意见和建议，报技术负责人审批。 </w:t>
      </w:r>
    </w:p>
    <w:p>
      <w:pPr>
        <w:spacing w:line="360" w:lineRule="auto"/>
        <w:ind w:firstLine="420" w:firstLineChars="200"/>
        <w:rPr>
          <w:rFonts w:hint="eastAsia"/>
          <w:szCs w:val="21"/>
        </w:rPr>
      </w:pPr>
      <w:r>
        <w:rPr>
          <w:rFonts w:hint="eastAsia"/>
          <w:szCs w:val="21"/>
        </w:rPr>
        <w:t>5.</w:t>
      </w:r>
      <w:r>
        <w:rPr>
          <w:rFonts w:hint="eastAsia"/>
          <w:szCs w:val="21"/>
          <w:lang w:val="en-US" w:eastAsia="zh-CN"/>
        </w:rPr>
        <w:t>2</w:t>
      </w:r>
      <w:r>
        <w:rPr>
          <w:rFonts w:hint="eastAsia"/>
          <w:szCs w:val="21"/>
        </w:rPr>
        <w:t xml:space="preserve">技术负责人对校准证书确认结果给予有效性确认，并确定确认间隔和有效期。 </w:t>
      </w:r>
    </w:p>
    <w:p>
      <w:pPr>
        <w:spacing w:line="360" w:lineRule="auto"/>
        <w:ind w:firstLine="422" w:firstLineChars="200"/>
        <w:rPr>
          <w:rFonts w:hint="eastAsia"/>
          <w:b/>
          <w:bCs/>
          <w:szCs w:val="21"/>
        </w:rPr>
      </w:pPr>
      <w:r>
        <w:rPr>
          <w:rFonts w:hint="eastAsia"/>
          <w:b/>
          <w:bCs/>
          <w:szCs w:val="21"/>
        </w:rPr>
        <w:t xml:space="preserve">6修正值等信息的运用  </w:t>
      </w:r>
    </w:p>
    <w:p>
      <w:pPr>
        <w:spacing w:line="360" w:lineRule="auto"/>
        <w:ind w:firstLine="420" w:firstLineChars="200"/>
        <w:rPr>
          <w:rFonts w:hint="eastAsia"/>
          <w:szCs w:val="21"/>
        </w:rPr>
      </w:pPr>
      <w:r>
        <w:rPr>
          <w:rFonts w:hint="eastAsia"/>
          <w:szCs w:val="21"/>
        </w:rPr>
        <w:t>校准确认后，对在检测过程中需要使用校正因子对检测结果进行修正的部分仪器（如</w:t>
      </w:r>
      <w:r>
        <w:rPr>
          <w:rFonts w:hint="eastAsia"/>
          <w:szCs w:val="21"/>
          <w:lang w:eastAsia="zh-CN"/>
        </w:rPr>
        <w:t>滴定管</w:t>
      </w:r>
      <w:r>
        <w:rPr>
          <w:rFonts w:hint="eastAsia"/>
          <w:szCs w:val="21"/>
        </w:rPr>
        <w:t>等）需在仪器操作现场张贴相关内容，以便使用仪器校准证书中的修正值等相关信息。特别是对于接近限值的检测结果，对影响检测结果合格性判定的仪器设备的不确定度信息的运用，要不仅在现场张贴，还要在原始记录中加以标注，并在检验报告中正确报出。</w:t>
      </w:r>
    </w:p>
    <w:p>
      <w:pPr>
        <w:spacing w:line="360" w:lineRule="auto"/>
        <w:ind w:firstLine="422" w:firstLineChars="200"/>
        <w:rPr>
          <w:rFonts w:hint="eastAsia"/>
          <w:b/>
          <w:bCs/>
          <w:szCs w:val="21"/>
        </w:rPr>
      </w:pPr>
      <w:r>
        <w:rPr>
          <w:rFonts w:hint="eastAsia"/>
          <w:b/>
          <w:bCs/>
          <w:szCs w:val="21"/>
        </w:rPr>
        <w:t>7记录表格</w:t>
      </w:r>
    </w:p>
    <w:p>
      <w:pPr>
        <w:spacing w:line="360" w:lineRule="auto"/>
        <w:ind w:firstLine="420" w:firstLineChars="200"/>
        <w:rPr>
          <w:rFonts w:hint="eastAsia"/>
          <w:szCs w:val="21"/>
        </w:rPr>
      </w:pPr>
      <w:r>
        <w:rPr>
          <w:rFonts w:hint="eastAsia"/>
          <w:szCs w:val="21"/>
        </w:rPr>
        <w:t>使用</w:t>
      </w:r>
      <w:r>
        <w:rPr>
          <w:rFonts w:hint="eastAsia" w:ascii="宋体" w:hAnsi="宋体" w:cs="宋体"/>
          <w:szCs w:val="21"/>
        </w:rPr>
        <w:t>《</w:t>
      </w:r>
      <w:r>
        <w:rPr>
          <w:rFonts w:hint="eastAsia"/>
          <w:szCs w:val="21"/>
        </w:rPr>
        <w:t>计量器具检定校准结果分析确认表》。</w:t>
      </w:r>
    </w:p>
    <w:p>
      <w:pPr>
        <w:spacing w:line="360" w:lineRule="auto"/>
        <w:ind w:firstLine="422" w:firstLineChars="200"/>
        <w:rPr>
          <w:rFonts w:hint="eastAsia"/>
          <w:b/>
          <w:bCs/>
          <w:szCs w:val="21"/>
        </w:rPr>
      </w:pPr>
      <w:r>
        <w:rPr>
          <w:rFonts w:hint="eastAsia"/>
          <w:b/>
          <w:bCs/>
          <w:szCs w:val="21"/>
        </w:rPr>
        <w:t>8附加说明</w:t>
      </w:r>
    </w:p>
    <w:p>
      <w:pPr>
        <w:spacing w:line="360" w:lineRule="auto"/>
        <w:ind w:firstLine="420" w:firstLineChars="200"/>
        <w:rPr>
          <w:rFonts w:hint="eastAsia"/>
          <w:szCs w:val="21"/>
        </w:rPr>
      </w:pPr>
      <w:r>
        <w:rPr>
          <w:rFonts w:hint="eastAsia"/>
          <w:szCs w:val="21"/>
        </w:rPr>
        <w:t>本作业指导书由检验室提出。</w:t>
      </w:r>
    </w:p>
    <w:p>
      <w:pPr>
        <w:spacing w:line="360" w:lineRule="auto"/>
        <w:ind w:firstLine="420" w:firstLineChars="200"/>
        <w:rPr>
          <w:rFonts w:hint="eastAsia"/>
          <w:szCs w:val="21"/>
        </w:rPr>
      </w:pPr>
    </w:p>
    <w:p/>
    <w:sectPr>
      <w:headerReference r:id="rId3" w:type="default"/>
      <w:footerReference r:id="rId4" w:type="default"/>
      <w:footerReference r:id="rId5" w:type="even"/>
      <w:pgSz w:w="11906" w:h="16838"/>
      <w:pgMar w:top="1361"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Style w:val="6"/>
                            </w:rPr>
                          </w:pPr>
                          <w:r>
                            <w:fldChar w:fldCharType="begin"/>
                          </w:r>
                          <w:r>
                            <w:rPr>
                              <w:rStyle w:val="6"/>
                            </w:rPr>
                            <w:instrText xml:space="preserve">PAGE  </w:instrText>
                          </w:r>
                          <w:r>
                            <w:fldChar w:fldCharType="separate"/>
                          </w:r>
                          <w:r>
                            <w:rPr>
                              <w:rStyle w:val="6"/>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pPr w:leftFromText="180" w:rightFromText="180" w:vertAnchor="page" w:horzAnchor="page" w:tblpX="1515" w:tblpY="48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9"/>
      <w:gridCol w:w="7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6" w:hRule="atLeast"/>
      </w:trPr>
      <w:tc>
        <w:tcPr>
          <w:tcW w:w="1539" w:type="dxa"/>
          <w:shd w:val="clear" w:color="auto" w:fill="auto"/>
          <w:noWrap w:val="0"/>
          <w:vAlign w:val="top"/>
        </w:tcPr>
        <w:p>
          <w:pPr>
            <w:pStyle w:val="3"/>
            <w:pBdr>
              <w:bottom w:val="none" w:color="auto" w:sz="0" w:space="0"/>
            </w:pBdr>
            <w:tabs>
              <w:tab w:val="clear" w:pos="4153"/>
              <w:tab w:val="clear" w:pos="8306"/>
            </w:tabs>
            <w:rPr>
              <w:color w:val="00B050"/>
              <w:kern w:val="0"/>
              <w:sz w:val="24"/>
              <w:szCs w:val="24"/>
            </w:rPr>
          </w:pPr>
          <w:r>
            <w:rPr>
              <w:color w:val="00B050"/>
              <w:kern w:val="0"/>
              <w:sz w:val="24"/>
              <w:szCs w:val="24"/>
            </w:rPr>
            <w:drawing>
              <wp:inline distT="0" distB="0" distL="114300" distR="114300">
                <wp:extent cx="833120" cy="533400"/>
                <wp:effectExtent l="0" t="0" r="5080" b="0"/>
                <wp:docPr id="2" name="图片 1" descr="l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ide"/>
                        <pic:cNvPicPr>
                          <a:picLocks noChangeAspect="1"/>
                        </pic:cNvPicPr>
                      </pic:nvPicPr>
                      <pic:blipFill>
                        <a:blip r:embed="rId1"/>
                        <a:stretch>
                          <a:fillRect/>
                        </a:stretch>
                      </pic:blipFill>
                      <pic:spPr>
                        <a:xfrm>
                          <a:off x="0" y="0"/>
                          <a:ext cx="833120" cy="533400"/>
                        </a:xfrm>
                        <a:prstGeom prst="rect">
                          <a:avLst/>
                        </a:prstGeom>
                        <a:noFill/>
                        <a:ln>
                          <a:noFill/>
                        </a:ln>
                      </pic:spPr>
                    </pic:pic>
                  </a:graphicData>
                </a:graphic>
              </wp:inline>
            </w:drawing>
          </w:r>
        </w:p>
      </w:tc>
      <w:tc>
        <w:tcPr>
          <w:tcW w:w="7531" w:type="dxa"/>
          <w:shd w:val="clear" w:color="auto" w:fill="404040"/>
          <w:noWrap w:val="0"/>
          <w:vAlign w:val="center"/>
        </w:tcPr>
        <w:p>
          <w:pPr>
            <w:pStyle w:val="3"/>
            <w:pBdr>
              <w:bottom w:val="none" w:color="auto" w:sz="0" w:space="0"/>
            </w:pBdr>
            <w:tabs>
              <w:tab w:val="clear" w:pos="4153"/>
              <w:tab w:val="clear" w:pos="8306"/>
            </w:tabs>
            <w:ind w:right="-44" w:rightChars="-21"/>
            <w:rPr>
              <w:rFonts w:ascii="楷体_GB2312" w:eastAsia="楷体_GB2312"/>
              <w:color w:val="FFFFFF"/>
              <w:kern w:val="0"/>
              <w:sz w:val="36"/>
              <w:szCs w:val="36"/>
              <w:highlight w:val="black"/>
            </w:rPr>
          </w:pPr>
          <w:r>
            <w:rPr>
              <w:rFonts w:hint="eastAsia" w:ascii="楷体_GB2312" w:eastAsia="楷体_GB2312"/>
              <w:color w:val="FFFFFF"/>
              <w:kern w:val="0"/>
              <w:sz w:val="36"/>
              <w:szCs w:val="36"/>
            </w:rPr>
            <w:t>河北利德检测技术有限公司作业指导书</w:t>
          </w:r>
        </w:p>
      </w:tc>
    </w:tr>
  </w:tbl>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A2093"/>
    <w:rsid w:val="6FFA2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2020-10-12T06:16:00Z</dcterms:created>
  <dc:creator>admin</dc:creator>
  <cp:lastModifiedBy>admin</cp:lastModifiedBy>
  <dcterms:modified xsi:type="dcterms:W3CDTF">2020-10-12T06:17:08Z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